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Pr="001A045A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noProof/>
          <w:sz w:val="18"/>
          <w:szCs w:val="18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1A045A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Broj:</w:t>
      </w:r>
      <w:r w:rsidR="00FB62DE">
        <w:rPr>
          <w:rFonts w:ascii="Tahoma" w:hAnsi="Tahoma" w:cs="Tahoma"/>
          <w:bCs/>
          <w:sz w:val="18"/>
          <w:szCs w:val="18"/>
          <w:lang w:val="hr-HR"/>
        </w:rPr>
        <w:t xml:space="preserve"> 55-30-12-33802 /25</w:t>
      </w:r>
    </w:p>
    <w:p w:rsidR="00BE4392" w:rsidRPr="001A045A" w:rsidRDefault="001E43A6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Datum:</w:t>
      </w:r>
    </w:p>
    <w:p w:rsidR="00BE4392" w:rsidRPr="001A045A" w:rsidRDefault="00BE4392" w:rsidP="002008DF">
      <w:pPr>
        <w:ind w:right="142"/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984F3D" w:rsidRDefault="008B517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 44/22</w:t>
      </w:r>
      <w:r w:rsidR="00A15E0D">
        <w:rPr>
          <w:rFonts w:ascii="Tahoma" w:hAnsi="Tahoma" w:cs="Tahoma"/>
          <w:sz w:val="18"/>
          <w:szCs w:val="18"/>
          <w:lang w:val="hr-HR"/>
        </w:rPr>
        <w:t>; 39/24</w:t>
      </w:r>
      <w:r w:rsidRPr="001A045A">
        <w:rPr>
          <w:rFonts w:ascii="Tahoma" w:hAnsi="Tahoma" w:cs="Tahoma"/>
          <w:sz w:val="18"/>
          <w:szCs w:val="18"/>
          <w:lang w:val="hr-HR"/>
        </w:rPr>
        <w:t>),</w:t>
      </w:r>
      <w:r w:rsidR="00154077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člana 4. Uredbe Vlade F BiH o postupku prijema u radni odnos u javnom sektoru F BiH („Službene novine F BiH 13/19</w:t>
      </w:r>
      <w:r w:rsidR="00565A94" w:rsidRPr="001A045A">
        <w:rPr>
          <w:rFonts w:ascii="Tahoma" w:hAnsi="Tahoma" w:cs="Tahoma"/>
          <w:sz w:val="18"/>
          <w:szCs w:val="18"/>
          <w:lang w:val="hr-HR"/>
        </w:rPr>
        <w:t>, 9/21,</w:t>
      </w:r>
      <w:r w:rsidR="003C7E49">
        <w:rPr>
          <w:rFonts w:ascii="Tahoma" w:hAnsi="Tahoma" w:cs="Tahoma"/>
          <w:sz w:val="18"/>
          <w:szCs w:val="18"/>
          <w:lang w:val="hr-HR"/>
        </w:rPr>
        <w:t xml:space="preserve">53/21)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člana  9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i 11.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Pravilnika o radu Kliničk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og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centr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a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Univerziteta u Sarajevu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3C7E49">
        <w:rPr>
          <w:rFonts w:ascii="Tahoma" w:hAnsi="Tahoma" w:cs="Tahoma"/>
          <w:sz w:val="18"/>
          <w:szCs w:val="18"/>
          <w:lang w:val="hr-HR"/>
        </w:rPr>
        <w:t>Saglasnosti Federalnog ministarstva</w:t>
      </w:r>
      <w:r w:rsidR="0076595C">
        <w:rPr>
          <w:rFonts w:ascii="Tahoma" w:hAnsi="Tahoma" w:cs="Tahoma"/>
          <w:sz w:val="18"/>
          <w:szCs w:val="18"/>
          <w:lang w:val="hr-HR"/>
        </w:rPr>
        <w:t xml:space="preserve"> zdravstva BiH br.</w:t>
      </w:r>
      <w:r w:rsidR="00356840">
        <w:rPr>
          <w:rFonts w:ascii="Tahoma" w:hAnsi="Tahoma" w:cs="Tahoma"/>
          <w:sz w:val="18"/>
          <w:szCs w:val="18"/>
          <w:lang w:val="hr-HR"/>
        </w:rPr>
        <w:t xml:space="preserve"> 01-33-2488/24 od 19.01</w:t>
      </w:r>
      <w:r w:rsidR="00DA42DB">
        <w:rPr>
          <w:rFonts w:ascii="Tahoma" w:hAnsi="Tahoma" w:cs="Tahoma"/>
          <w:sz w:val="18"/>
          <w:szCs w:val="18"/>
          <w:lang w:val="hr-HR"/>
        </w:rPr>
        <w:t xml:space="preserve">.2024. i </w:t>
      </w:r>
      <w:r w:rsidR="0076595C">
        <w:rPr>
          <w:rFonts w:ascii="Tahoma" w:hAnsi="Tahoma" w:cs="Tahoma"/>
          <w:sz w:val="18"/>
          <w:szCs w:val="18"/>
          <w:lang w:val="hr-HR"/>
        </w:rPr>
        <w:t>01-33-1421/25 od 05.03.2025</w:t>
      </w:r>
      <w:r w:rsidR="00143F32">
        <w:rPr>
          <w:rFonts w:ascii="Tahoma" w:hAnsi="Tahoma" w:cs="Tahoma"/>
          <w:sz w:val="18"/>
          <w:szCs w:val="18"/>
          <w:lang w:val="hr-HR"/>
        </w:rPr>
        <w:t>. godine,</w:t>
      </w:r>
      <w:r w:rsidR="003C7E49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23358E">
        <w:rPr>
          <w:rFonts w:ascii="Tahoma" w:hAnsi="Tahoma" w:cs="Tahoma"/>
          <w:sz w:val="18"/>
          <w:szCs w:val="18"/>
          <w:lang w:val="hr-HR"/>
        </w:rPr>
        <w:t>i</w:t>
      </w:r>
      <w:r w:rsidR="00831589">
        <w:rPr>
          <w:rFonts w:ascii="Tahoma" w:hAnsi="Tahoma" w:cs="Tahoma"/>
          <w:sz w:val="18"/>
          <w:szCs w:val="18"/>
          <w:lang w:val="hr-HR"/>
        </w:rPr>
        <w:t xml:space="preserve"> Zaključka Vlade K</w:t>
      </w:r>
      <w:r w:rsidR="00356840">
        <w:rPr>
          <w:rFonts w:ascii="Tahoma" w:hAnsi="Tahoma" w:cs="Tahoma"/>
          <w:sz w:val="18"/>
          <w:szCs w:val="18"/>
          <w:lang w:val="hr-HR"/>
        </w:rPr>
        <w:t>S br. 02-04-</w:t>
      </w:r>
      <w:r w:rsidR="0023358E">
        <w:rPr>
          <w:rFonts w:ascii="Tahoma" w:hAnsi="Tahoma" w:cs="Tahoma"/>
          <w:sz w:val="18"/>
          <w:szCs w:val="18"/>
          <w:lang w:val="hr-HR"/>
        </w:rPr>
        <w:t xml:space="preserve">55334-26/24 od 30.12.2024. godine,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raspisuje se</w:t>
      </w:r>
    </w:p>
    <w:p w:rsidR="0023358E" w:rsidRDefault="0023358E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B551A4" w:rsidRPr="001A045A" w:rsidRDefault="00983039" w:rsidP="002008DF">
      <w:pPr>
        <w:tabs>
          <w:tab w:val="left" w:pos="10490"/>
        </w:tabs>
        <w:ind w:right="142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                                               </w:t>
      </w:r>
      <w:r w:rsidR="00984F3D" w:rsidRPr="001A045A">
        <w:rPr>
          <w:rFonts w:ascii="Tahoma" w:hAnsi="Tahoma" w:cs="Tahoma"/>
          <w:b/>
          <w:sz w:val="18"/>
          <w:szCs w:val="18"/>
          <w:lang w:val="hr-HR"/>
        </w:rPr>
        <w:t xml:space="preserve">JAVNI </w:t>
      </w:r>
      <w:r w:rsidR="00B551A4" w:rsidRPr="001A045A">
        <w:rPr>
          <w:rFonts w:ascii="Tahoma" w:hAnsi="Tahoma" w:cs="Tahoma"/>
          <w:b/>
          <w:sz w:val="18"/>
          <w:szCs w:val="18"/>
          <w:lang w:val="hr-HR"/>
        </w:rPr>
        <w:t>OGLAS</w:t>
      </w:r>
    </w:p>
    <w:p w:rsidR="00122C48" w:rsidRPr="001A045A" w:rsidRDefault="00B551A4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za prijem </w:t>
      </w:r>
      <w:r w:rsidR="00122C48" w:rsidRPr="001A045A">
        <w:rPr>
          <w:rFonts w:ascii="Tahoma" w:hAnsi="Tahoma" w:cs="Tahoma"/>
          <w:b/>
          <w:sz w:val="18"/>
          <w:szCs w:val="18"/>
          <w:lang w:val="hr-HR"/>
        </w:rPr>
        <w:t xml:space="preserve">radnika za potrebe </w:t>
      </w:r>
      <w:r w:rsidR="008532F0" w:rsidRPr="001A045A">
        <w:rPr>
          <w:rFonts w:ascii="Tahoma" w:hAnsi="Tahoma" w:cs="Tahoma"/>
          <w:b/>
          <w:sz w:val="18"/>
          <w:szCs w:val="18"/>
          <w:lang w:val="hr-HR"/>
        </w:rPr>
        <w:t>KCUS-a</w:t>
      </w:r>
    </w:p>
    <w:p w:rsidR="004A3EF7" w:rsidRPr="001A045A" w:rsidRDefault="00EE6D6B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na </w:t>
      </w:r>
      <w:r w:rsidR="00997847" w:rsidRPr="001A045A">
        <w:rPr>
          <w:rFonts w:ascii="Tahoma" w:hAnsi="Tahoma" w:cs="Tahoma"/>
          <w:b/>
          <w:bCs/>
          <w:sz w:val="18"/>
          <w:szCs w:val="18"/>
          <w:lang w:val="hr-HR"/>
        </w:rPr>
        <w:t>ne</w:t>
      </w: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određeno vrijeme</w:t>
      </w:r>
    </w:p>
    <w:p w:rsidR="0023245B" w:rsidRPr="001A045A" w:rsidRDefault="0023245B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10988" w:type="dxa"/>
        <w:tblLook w:val="04A0" w:firstRow="1" w:lastRow="0" w:firstColumn="1" w:lastColumn="0" w:noHBand="0" w:noVBand="1"/>
      </w:tblPr>
      <w:tblGrid>
        <w:gridCol w:w="1059"/>
        <w:gridCol w:w="3578"/>
        <w:gridCol w:w="3651"/>
        <w:gridCol w:w="2700"/>
      </w:tblGrid>
      <w:tr w:rsidR="00CF4BD1" w:rsidRPr="001A045A" w:rsidTr="00340965">
        <w:trPr>
          <w:trHeight w:val="69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1A045A" w:rsidRDefault="00CF4BD1" w:rsidP="002008DF">
            <w:pPr>
              <w:tabs>
                <w:tab w:val="left" w:pos="10490"/>
              </w:tabs>
              <w:ind w:left="360" w:right="142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2008DF">
            <w:p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E108B2" w:rsidRPr="001A045A" w:rsidTr="00340965">
        <w:trPr>
          <w:trHeight w:val="44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Pr="001A045A" w:rsidRDefault="00E108B2" w:rsidP="00E108B2">
            <w:pPr>
              <w:pStyle w:val="ListParagraph"/>
              <w:numPr>
                <w:ilvl w:val="0"/>
                <w:numId w:val="2"/>
              </w:numPr>
              <w:tabs>
                <w:tab w:val="left" w:pos="10490"/>
              </w:tabs>
              <w:ind w:right="142"/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Default="00E108B2" w:rsidP="00E108B2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</w:t>
            </w:r>
            <w:r w:rsidR="00BF6F18">
              <w:rPr>
                <w:rFonts w:ascii="Tahoma" w:hAnsi="Tahoma" w:cs="Tahoma"/>
                <w:sz w:val="18"/>
                <w:szCs w:val="18"/>
                <w:lang w:val="hr-HR"/>
              </w:rPr>
              <w:t>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Default="00E108B2" w:rsidP="00E108B2">
            <w:pPr>
              <w:tabs>
                <w:tab w:val="left" w:pos="10490"/>
              </w:tabs>
              <w:ind w:right="142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Klinička patologija i citologija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B2" w:rsidRDefault="00E108B2" w:rsidP="00E108B2">
            <w:pPr>
              <w:tabs>
                <w:tab w:val="left" w:pos="10490"/>
              </w:tabs>
              <w:ind w:right="142"/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4</w:t>
            </w:r>
          </w:p>
        </w:tc>
      </w:tr>
    </w:tbl>
    <w:p w:rsidR="00143F32" w:rsidRDefault="00143F3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E85899" w:rsidRDefault="005A373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Prijem</w:t>
      </w:r>
      <w:r w:rsidR="002C363C">
        <w:rPr>
          <w:rFonts w:ascii="Tahoma" w:hAnsi="Tahoma" w:cs="Tahoma"/>
          <w:sz w:val="18"/>
          <w:szCs w:val="18"/>
          <w:lang w:val="hr-HR"/>
        </w:rPr>
        <w:t xml:space="preserve"> u radni odnos </w:t>
      </w:r>
      <w:r w:rsidRPr="001A045A">
        <w:rPr>
          <w:rFonts w:ascii="Tahoma" w:hAnsi="Tahoma" w:cs="Tahoma"/>
          <w:sz w:val="18"/>
          <w:szCs w:val="18"/>
          <w:lang w:val="hr-HR"/>
        </w:rPr>
        <w:t>se vrši na neodređeno vrijeme</w:t>
      </w:r>
      <w:r w:rsidR="00765F98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uz oba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ve</w:t>
      </w:r>
      <w:r w:rsidR="00730009" w:rsidRPr="001A045A">
        <w:rPr>
          <w:rFonts w:ascii="Tahoma" w:hAnsi="Tahoma" w:cs="Tahoma"/>
          <w:sz w:val="18"/>
          <w:szCs w:val="18"/>
          <w:lang w:val="hr-HR"/>
        </w:rPr>
        <w:t xml:space="preserve">zan probni rad 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u trajanju</w:t>
      </w:r>
      <w:r w:rsidR="00D92FAB" w:rsidRPr="001A045A">
        <w:rPr>
          <w:rFonts w:ascii="Tahoma" w:hAnsi="Tahoma" w:cs="Tahoma"/>
          <w:sz w:val="18"/>
          <w:szCs w:val="18"/>
          <w:lang w:val="hr-HR"/>
        </w:rPr>
        <w:t xml:space="preserve"> od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3</w:t>
      </w:r>
      <w:r w:rsidR="00DE55DC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(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tri</w:t>
      </w:r>
      <w:r w:rsidR="00034358" w:rsidRPr="001A045A">
        <w:rPr>
          <w:rFonts w:ascii="Tahoma" w:hAnsi="Tahoma" w:cs="Tahoma"/>
          <w:sz w:val="18"/>
          <w:szCs w:val="18"/>
          <w:lang w:val="hr-HR"/>
        </w:rPr>
        <w:t>) mjesec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a</w:t>
      </w:r>
      <w:r w:rsidR="00B55857" w:rsidRPr="001A045A">
        <w:rPr>
          <w:rFonts w:ascii="Tahoma" w:hAnsi="Tahoma" w:cs="Tahoma"/>
          <w:sz w:val="18"/>
          <w:szCs w:val="18"/>
          <w:lang w:val="hr-HR"/>
        </w:rPr>
        <w:t>.</w:t>
      </w:r>
    </w:p>
    <w:p w:rsidR="00D30913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146A7" w:rsidRDefault="00D30913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</w:t>
      </w:r>
      <w:r w:rsidR="00C146A7">
        <w:rPr>
          <w:rFonts w:ascii="Tahoma" w:hAnsi="Tahoma" w:cs="Tahoma"/>
          <w:b/>
          <w:sz w:val="18"/>
          <w:szCs w:val="18"/>
          <w:lang w:val="hr-HR"/>
        </w:rPr>
        <w:t>:</w:t>
      </w:r>
    </w:p>
    <w:p w:rsidR="00E108B2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340965" w:rsidRPr="00340965" w:rsidRDefault="00340965" w:rsidP="00340965">
      <w:pPr>
        <w:pStyle w:val="ListParagraph"/>
        <w:keepNext/>
        <w:numPr>
          <w:ilvl w:val="0"/>
          <w:numId w:val="23"/>
        </w:numPr>
        <w:outlineLvl w:val="3"/>
        <w:rPr>
          <w:rFonts w:ascii="Tahoma" w:hAnsi="Tahoma" w:cs="Tahoma"/>
          <w:bCs/>
          <w:sz w:val="18"/>
          <w:szCs w:val="18"/>
          <w:u w:val="single"/>
          <w:lang w:val="pl-PL"/>
        </w:rPr>
      </w:pPr>
      <w:r w:rsidRPr="00340965">
        <w:rPr>
          <w:rFonts w:ascii="Tahoma" w:hAnsi="Tahoma" w:cs="Tahoma"/>
          <w:bCs/>
          <w:sz w:val="18"/>
          <w:szCs w:val="18"/>
          <w:u w:val="single"/>
          <w:lang w:val="pl-PL"/>
        </w:rPr>
        <w:t>Ljekar specijalista patološke anatomije ili specijalista patolog</w:t>
      </w:r>
    </w:p>
    <w:p w:rsidR="00340965" w:rsidRPr="00340965" w:rsidRDefault="00340965" w:rsidP="00340965">
      <w:pPr>
        <w:keepNext/>
        <w:outlineLvl w:val="0"/>
        <w:rPr>
          <w:rFonts w:ascii="Tahoma" w:hAnsi="Tahoma" w:cs="Tahoma"/>
          <w:bCs/>
          <w:sz w:val="18"/>
          <w:szCs w:val="18"/>
          <w:lang w:val="pl-PL"/>
        </w:rPr>
      </w:pPr>
      <w:r w:rsidRPr="00340965">
        <w:rPr>
          <w:rFonts w:ascii="Tahoma" w:hAnsi="Tahoma" w:cs="Tahoma"/>
          <w:bCs/>
          <w:sz w:val="18"/>
          <w:szCs w:val="18"/>
          <w:lang w:val="hr-HR"/>
        </w:rPr>
        <w:t>Djelokrug rada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340965">
        <w:rPr>
          <w:rFonts w:ascii="Tahoma" w:hAnsi="Tahoma" w:cs="Tahoma"/>
          <w:bCs/>
          <w:sz w:val="18"/>
          <w:szCs w:val="18"/>
        </w:rPr>
        <w:t>vrši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poslove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ljekara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specijaliste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patologa</w:t>
      </w:r>
      <w:proofErr w:type="spellEnd"/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sv-SE"/>
        </w:rPr>
      </w:pPr>
      <w:r w:rsidRPr="00340965">
        <w:rPr>
          <w:rFonts w:ascii="Tahoma" w:hAnsi="Tahoma" w:cs="Tahoma"/>
          <w:bCs/>
          <w:sz w:val="18"/>
          <w:szCs w:val="18"/>
          <w:lang w:val="sv-SE"/>
        </w:rPr>
        <w:t>brine o stručnom usavršavanju povjerenog mu kadra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340965">
        <w:rPr>
          <w:rFonts w:ascii="Tahoma" w:hAnsi="Tahoma" w:cs="Tahoma"/>
          <w:bCs/>
          <w:sz w:val="18"/>
          <w:szCs w:val="18"/>
        </w:rPr>
        <w:t>odgovara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za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svoj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stručni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rad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340965">
        <w:rPr>
          <w:rFonts w:ascii="Tahoma" w:hAnsi="Tahoma" w:cs="Tahoma"/>
          <w:bCs/>
          <w:sz w:val="18"/>
          <w:szCs w:val="18"/>
        </w:rPr>
        <w:t>vrši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svojeručno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kliničke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obdukcije</w:t>
      </w:r>
      <w:proofErr w:type="spellEnd"/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pl-PL"/>
        </w:rPr>
      </w:pPr>
      <w:r w:rsidRPr="00340965">
        <w:rPr>
          <w:rFonts w:ascii="Tahoma" w:hAnsi="Tahoma" w:cs="Tahoma"/>
          <w:bCs/>
          <w:sz w:val="18"/>
          <w:szCs w:val="18"/>
          <w:lang w:val="pl-PL"/>
        </w:rPr>
        <w:t>diktira iscrpni zapisnik u toku obdukcije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pt-BR"/>
        </w:rPr>
      </w:pPr>
      <w:r w:rsidRPr="00340965">
        <w:rPr>
          <w:rFonts w:ascii="Tahoma" w:hAnsi="Tahoma" w:cs="Tahoma"/>
          <w:bCs/>
          <w:sz w:val="18"/>
          <w:szCs w:val="18"/>
          <w:lang w:val="pt-BR"/>
        </w:rPr>
        <w:t>uzima materijal prilikom obdukcije za histološku pretragu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340965">
        <w:rPr>
          <w:rFonts w:ascii="Tahoma" w:hAnsi="Tahoma" w:cs="Tahoma"/>
          <w:bCs/>
          <w:sz w:val="18"/>
          <w:szCs w:val="18"/>
        </w:rPr>
        <w:t>skicira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mikroskopsku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dijagnostiku</w:t>
      </w:r>
      <w:proofErr w:type="spellEnd"/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reže fiksirani materijal sa obdukcije za dalju obradu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postavlja mikroskopsku dijagnozu na osnovu mikroskopskog pregleda prethodno uzetog materijala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daje pismenu konačnu dijagnozu glavnog i sporednih patoloških procesa nađenih prilikom obdukcije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mikroskopski opisuje primljeni bioptički materijal, uzima tkivne uzorke za dalju histološku obradu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određuje potrebu korištenja histohemijskih, imunohistohemijskih, imunofluorescentnih, enzimatskih, molekularnobioloških i drugih metoda u analizi primljenih materijala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vrši mikroskopski pregled bioptičkog materijala i daje pismenu dijagnozu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340965">
        <w:rPr>
          <w:rFonts w:ascii="Tahoma" w:hAnsi="Tahoma" w:cs="Tahoma"/>
          <w:bCs/>
          <w:sz w:val="18"/>
          <w:szCs w:val="18"/>
        </w:rPr>
        <w:t>priprema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i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pregleda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biopsije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extempore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340965">
        <w:rPr>
          <w:rFonts w:ascii="Tahoma" w:hAnsi="Tahoma" w:cs="Tahoma"/>
          <w:bCs/>
          <w:sz w:val="18"/>
          <w:szCs w:val="18"/>
        </w:rPr>
        <w:t>određuje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način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fiksacije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preparata</w:t>
      </w:r>
      <w:proofErr w:type="spellEnd"/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340965">
        <w:rPr>
          <w:rFonts w:ascii="Tahoma" w:hAnsi="Tahoma" w:cs="Tahoma"/>
          <w:bCs/>
          <w:sz w:val="18"/>
          <w:szCs w:val="18"/>
        </w:rPr>
        <w:t>priprema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kliničko-patološke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sastanke</w:t>
      </w:r>
      <w:proofErr w:type="spellEnd"/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koristi sav materijal kao i sav statistički materijal za naučno-istraživačke radove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može biti i nastavnik i tada radi prema opisu poslova Medicinskog fakulteta za zvanje za koje je biran  i druge poslove iz domena svoje stručne spreme.</w:t>
      </w:r>
    </w:p>
    <w:p w:rsidR="00340965" w:rsidRPr="00340965" w:rsidRDefault="00340965" w:rsidP="00340965">
      <w:p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Odgovornost: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 xml:space="preserve"> šefu odjeljenja i šefu OJ</w:t>
      </w:r>
    </w:p>
    <w:p w:rsidR="00340965" w:rsidRPr="00340965" w:rsidRDefault="00340965" w:rsidP="00340965">
      <w:pPr>
        <w:keepNext/>
        <w:outlineLvl w:val="3"/>
        <w:rPr>
          <w:rFonts w:ascii="Tahoma" w:hAnsi="Tahoma" w:cs="Tahoma"/>
          <w:bCs/>
          <w:sz w:val="18"/>
          <w:szCs w:val="18"/>
          <w:lang w:val="it-IT"/>
        </w:rPr>
      </w:pPr>
    </w:p>
    <w:p w:rsidR="00340965" w:rsidRPr="00340965" w:rsidRDefault="00340965" w:rsidP="00340965">
      <w:pPr>
        <w:keepNext/>
        <w:numPr>
          <w:ilvl w:val="0"/>
          <w:numId w:val="23"/>
        </w:numPr>
        <w:outlineLvl w:val="3"/>
        <w:rPr>
          <w:rFonts w:ascii="Tahoma" w:hAnsi="Tahoma" w:cs="Tahoma"/>
          <w:bCs/>
          <w:sz w:val="18"/>
          <w:szCs w:val="18"/>
          <w:u w:val="single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u w:val="single"/>
          <w:lang w:val="it-IT"/>
        </w:rPr>
        <w:t>Ljekar specijalista medicinske citologije ili citopatologije</w:t>
      </w:r>
    </w:p>
    <w:p w:rsidR="00340965" w:rsidRPr="00340965" w:rsidRDefault="00340965" w:rsidP="00340965">
      <w:p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Djelokrug rada: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340965">
        <w:rPr>
          <w:rFonts w:ascii="Tahoma" w:hAnsi="Tahoma" w:cs="Tahoma"/>
          <w:bCs/>
          <w:sz w:val="18"/>
          <w:szCs w:val="18"/>
        </w:rPr>
        <w:t>vrši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poslove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ljekara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specijaliste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citologa</w:t>
      </w:r>
      <w:proofErr w:type="spellEnd"/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sv-SE"/>
        </w:rPr>
      </w:pPr>
      <w:r w:rsidRPr="00340965">
        <w:rPr>
          <w:rFonts w:ascii="Tahoma" w:hAnsi="Tahoma" w:cs="Tahoma"/>
          <w:bCs/>
          <w:sz w:val="18"/>
          <w:szCs w:val="18"/>
          <w:lang w:val="sv-SE"/>
        </w:rPr>
        <w:t>brine se o stručnom usavršavanju povjerenog mu kadra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sv-SE"/>
        </w:rPr>
      </w:pPr>
      <w:r w:rsidRPr="00340965">
        <w:rPr>
          <w:rFonts w:ascii="Tahoma" w:hAnsi="Tahoma" w:cs="Tahoma"/>
          <w:bCs/>
          <w:sz w:val="18"/>
          <w:szCs w:val="18"/>
          <w:lang w:val="sv-SE"/>
        </w:rPr>
        <w:t>vrši punkcije koštane srži, limfnih čvorova dojke, štitnjače i drugih tumorskih tvorbi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sv-SE"/>
        </w:rPr>
      </w:pPr>
      <w:r w:rsidRPr="00340965">
        <w:rPr>
          <w:rFonts w:ascii="Tahoma" w:hAnsi="Tahoma" w:cs="Tahoma"/>
          <w:bCs/>
          <w:sz w:val="18"/>
          <w:szCs w:val="18"/>
          <w:lang w:val="sv-SE"/>
        </w:rPr>
        <w:t>određuje način obrade i bojenja citoloških uzoraka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analizira citološki materijal i daje pismenu dijagnozu i dalje preporuke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određuje potrebu korištenja citohemijskih, imunocitohemijskih i drugih metoda u analizi primljenih materijala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priprema i pregleda preparate pripremljene imprint metodom</w:t>
      </w:r>
    </w:p>
    <w:p w:rsidR="00340965" w:rsidRPr="00FB62DE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FB62DE">
        <w:rPr>
          <w:rFonts w:ascii="Tahoma" w:hAnsi="Tahoma" w:cs="Tahoma"/>
          <w:bCs/>
          <w:sz w:val="18"/>
          <w:szCs w:val="18"/>
          <w:lang w:val="it-IT"/>
        </w:rPr>
        <w:t>priprema se za kliničko-citološke sastanke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</w:rPr>
      </w:pPr>
      <w:proofErr w:type="spellStart"/>
      <w:r w:rsidRPr="00340965">
        <w:rPr>
          <w:rFonts w:ascii="Tahoma" w:hAnsi="Tahoma" w:cs="Tahoma"/>
          <w:bCs/>
          <w:sz w:val="18"/>
          <w:szCs w:val="18"/>
        </w:rPr>
        <w:t>vodi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340965">
        <w:rPr>
          <w:rFonts w:ascii="Tahoma" w:hAnsi="Tahoma" w:cs="Tahoma"/>
          <w:bCs/>
          <w:sz w:val="18"/>
          <w:szCs w:val="18"/>
        </w:rPr>
        <w:t>evidenciju</w:t>
      </w:r>
      <w:proofErr w:type="spellEnd"/>
      <w:r w:rsidRPr="00340965">
        <w:rPr>
          <w:rFonts w:ascii="Tahoma" w:hAnsi="Tahoma" w:cs="Tahoma"/>
          <w:bCs/>
          <w:sz w:val="18"/>
          <w:szCs w:val="18"/>
        </w:rPr>
        <w:t xml:space="preserve"> rada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sv-SE"/>
        </w:rPr>
      </w:pPr>
      <w:r w:rsidRPr="00340965">
        <w:rPr>
          <w:rFonts w:ascii="Tahoma" w:hAnsi="Tahoma" w:cs="Tahoma"/>
          <w:bCs/>
          <w:sz w:val="18"/>
          <w:szCs w:val="18"/>
          <w:lang w:val="sv-SE"/>
        </w:rPr>
        <w:t>može biti nastavnik i tad radi prema opisu poslova Medicinskog fakulteta za zvanje u koje je biran</w:t>
      </w:r>
    </w:p>
    <w:p w:rsidR="00340965" w:rsidRPr="00340965" w:rsidRDefault="00340965" w:rsidP="00340965">
      <w:pPr>
        <w:numPr>
          <w:ilvl w:val="0"/>
          <w:numId w:val="18"/>
        </w:numPr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obavlja i druge poslove za potrebe OJ u domenu svoje struke a po nalogu predpostavljenih</w:t>
      </w:r>
    </w:p>
    <w:p w:rsidR="00340965" w:rsidRPr="00340965" w:rsidRDefault="00340965" w:rsidP="00340965">
      <w:pPr>
        <w:spacing w:after="200" w:line="276" w:lineRule="auto"/>
        <w:contextualSpacing/>
        <w:rPr>
          <w:rFonts w:ascii="Tahoma" w:hAnsi="Tahoma" w:cs="Tahoma"/>
          <w:bCs/>
          <w:sz w:val="18"/>
          <w:szCs w:val="18"/>
          <w:lang w:val="it-IT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>Odgovornost:</w:t>
      </w:r>
    </w:p>
    <w:p w:rsidR="00340965" w:rsidRPr="00340965" w:rsidRDefault="00340965" w:rsidP="00340965">
      <w:pPr>
        <w:numPr>
          <w:ilvl w:val="0"/>
          <w:numId w:val="18"/>
        </w:numPr>
        <w:spacing w:after="200" w:line="276" w:lineRule="auto"/>
        <w:contextualSpacing/>
        <w:rPr>
          <w:rFonts w:ascii="Tahoma" w:hAnsi="Tahoma" w:cs="Tahoma"/>
          <w:bCs/>
          <w:sz w:val="18"/>
          <w:szCs w:val="18"/>
        </w:rPr>
      </w:pPr>
      <w:r w:rsidRPr="00340965">
        <w:rPr>
          <w:rFonts w:ascii="Tahoma" w:hAnsi="Tahoma" w:cs="Tahoma"/>
          <w:bCs/>
          <w:sz w:val="18"/>
          <w:szCs w:val="18"/>
          <w:lang w:val="it-IT"/>
        </w:rPr>
        <w:t xml:space="preserve"> šefu odjeljenja i šefu O</w:t>
      </w:r>
      <w:r w:rsidR="00E37CC1">
        <w:rPr>
          <w:rFonts w:ascii="Tahoma" w:hAnsi="Tahoma" w:cs="Tahoma"/>
          <w:bCs/>
          <w:sz w:val="18"/>
          <w:szCs w:val="18"/>
          <w:lang w:val="it-IT"/>
        </w:rPr>
        <w:t>J</w:t>
      </w:r>
    </w:p>
    <w:p w:rsidR="000B7F56" w:rsidRPr="00BF6F18" w:rsidRDefault="000B7F56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77F30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C77F30" w:rsidRDefault="00C77F30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BB3BA7" w:rsidRPr="001717DF" w:rsidRDefault="00BB3BA7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717DF">
        <w:rPr>
          <w:rFonts w:ascii="Tahoma" w:hAnsi="Tahoma" w:cs="Tahoma"/>
          <w:b/>
          <w:bCs/>
          <w:sz w:val="18"/>
          <w:szCs w:val="18"/>
          <w:lang w:val="hr-HR"/>
        </w:rPr>
        <w:t>Uslovi:</w:t>
      </w:r>
      <w:r w:rsidRPr="001717DF">
        <w:rPr>
          <w:rFonts w:ascii="Tahoma" w:hAnsi="Tahoma" w:cs="Tahoma"/>
          <w:b/>
          <w:sz w:val="18"/>
          <w:szCs w:val="18"/>
          <w:lang w:val="hr-HR"/>
        </w:rPr>
        <w:t xml:space="preserve"> Pored zakonom propisanih uslova za zasnivanje radnog odnosa kandidat treba da ispunjava i slijedeće uslove:    </w:t>
      </w:r>
    </w:p>
    <w:p w:rsidR="00085F8B" w:rsidRDefault="00085F8B" w:rsidP="002008DF">
      <w:pPr>
        <w:pStyle w:val="ListParagraph"/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</w:p>
    <w:p w:rsidR="00510C9A" w:rsidRPr="001A045A" w:rsidRDefault="00510C9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</w:t>
      </w:r>
      <w:r w:rsidR="00C146A7">
        <w:rPr>
          <w:rFonts w:ascii="Tahoma" w:hAnsi="Tahoma" w:cs="Tahoma"/>
          <w:sz w:val="18"/>
          <w:szCs w:val="18"/>
          <w:lang w:val="hr-HR"/>
        </w:rPr>
        <w:t>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BF6F18" w:rsidRPr="00BF6F18" w:rsidRDefault="00E108B2" w:rsidP="00BF6F18">
      <w:pPr>
        <w:pStyle w:val="ListParagraph"/>
        <w:numPr>
          <w:ilvl w:val="0"/>
          <w:numId w:val="1"/>
        </w:numPr>
        <w:rPr>
          <w:rFonts w:ascii="Tahoma" w:hAnsi="Tahoma" w:cs="Tahoma"/>
          <w:bCs/>
          <w:color w:val="000000"/>
          <w:sz w:val="18"/>
          <w:szCs w:val="18"/>
          <w:lang w:val="sv-SE"/>
        </w:rPr>
      </w:pPr>
      <w:r w:rsidRPr="00BF6F18">
        <w:rPr>
          <w:rFonts w:ascii="Tahoma" w:hAnsi="Tahoma" w:cs="Tahoma"/>
          <w:sz w:val="18"/>
          <w:szCs w:val="18"/>
          <w:lang w:val="hr-HR"/>
        </w:rPr>
        <w:t xml:space="preserve">VSS Medicinski fakultet, </w:t>
      </w:r>
      <w:r w:rsidR="00BF6F18" w:rsidRPr="00BF6F18">
        <w:rPr>
          <w:rFonts w:ascii="Tahoma" w:hAnsi="Tahoma" w:cs="Tahoma"/>
          <w:bCs/>
          <w:color w:val="000000"/>
          <w:sz w:val="18"/>
          <w:szCs w:val="18"/>
          <w:lang w:val="sv-SE"/>
        </w:rPr>
        <w:t>specijalista patološke anatomije / specijalista patolog / subspecijalista medicinske  citologije ili citopatologije</w:t>
      </w:r>
    </w:p>
    <w:p w:rsidR="00E108B2" w:rsidRDefault="00E108B2" w:rsidP="00E108B2">
      <w:pPr>
        <w:pStyle w:val="ListParagraph"/>
        <w:numPr>
          <w:ilvl w:val="0"/>
          <w:numId w:val="1"/>
        </w:num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  <w:r w:rsidR="00BF6F18">
        <w:rPr>
          <w:rFonts w:ascii="Tahoma" w:hAnsi="Tahoma" w:cs="Tahoma"/>
          <w:sz w:val="18"/>
          <w:szCs w:val="18"/>
          <w:lang w:val="hr-HR"/>
        </w:rPr>
        <w:t xml:space="preserve"> / subspecijalistički ispit</w:t>
      </w:r>
    </w:p>
    <w:p w:rsidR="00C259C1" w:rsidRDefault="00C259C1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E108B2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7F0A93" w:rsidRDefault="00676F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676FB2">
        <w:rPr>
          <w:rFonts w:ascii="Tahoma" w:hAnsi="Tahoma" w:cs="Tahoma"/>
          <w:b/>
          <w:sz w:val="18"/>
          <w:szCs w:val="18"/>
          <w:lang w:val="hr-HR"/>
        </w:rPr>
        <w:t xml:space="preserve">Potrebno je da kandidati dostave </w:t>
      </w:r>
      <w:r w:rsidR="00866404" w:rsidRPr="00676FB2">
        <w:rPr>
          <w:rFonts w:ascii="Tahoma" w:hAnsi="Tahoma" w:cs="Tahoma"/>
          <w:b/>
          <w:sz w:val="18"/>
          <w:szCs w:val="18"/>
          <w:lang w:val="hr-HR"/>
        </w:rPr>
        <w:t xml:space="preserve">slijedeću dokumentaciju: </w:t>
      </w:r>
    </w:p>
    <w:p w:rsidR="00E108B2" w:rsidRPr="00676FB2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E108B2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676FB2">
        <w:rPr>
          <w:rFonts w:ascii="Tahoma" w:hAnsi="Tahoma" w:cs="Tahoma"/>
          <w:sz w:val="18"/>
          <w:szCs w:val="18"/>
          <w:lang w:val="hr-HR"/>
        </w:rPr>
        <w:t xml:space="preserve">- Svojeručno potpisanu </w:t>
      </w:r>
      <w:r>
        <w:rPr>
          <w:rFonts w:ascii="Tahoma" w:hAnsi="Tahoma" w:cs="Tahoma"/>
          <w:sz w:val="18"/>
          <w:szCs w:val="18"/>
          <w:lang w:val="hr-HR"/>
        </w:rPr>
        <w:t xml:space="preserve">prijavu na javni oglas sa naznakom pozicije za koju aplicira </w:t>
      </w:r>
    </w:p>
    <w:p w:rsidR="00E108B2" w:rsidRDefault="00E108B2" w:rsidP="00E108B2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- Kraća biografija </w:t>
      </w:r>
    </w:p>
    <w:p w:rsidR="00E108B2" w:rsidRPr="001A045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Diploma o završ</w:t>
      </w:r>
      <w:r>
        <w:rPr>
          <w:rFonts w:ascii="Tahoma" w:hAnsi="Tahoma" w:cs="Tahoma"/>
          <w:sz w:val="18"/>
          <w:szCs w:val="18"/>
          <w:lang w:val="hr-HR"/>
        </w:rPr>
        <w:t xml:space="preserve">enom Medicinskom fakultetu </w:t>
      </w:r>
    </w:p>
    <w:p w:rsidR="00E108B2" w:rsidRPr="001A045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  <w:r w:rsidR="00BF6F18">
        <w:rPr>
          <w:rFonts w:ascii="Tahoma" w:hAnsi="Tahoma" w:cs="Tahoma"/>
          <w:sz w:val="18"/>
          <w:szCs w:val="18"/>
          <w:lang w:val="hr-HR"/>
        </w:rPr>
        <w:t xml:space="preserve"> ili subspecijalističkom ispitu</w:t>
      </w:r>
    </w:p>
    <w:p w:rsidR="00E108B2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E108B2" w:rsidRPr="001A045A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E108B2" w:rsidRDefault="00E108B2" w:rsidP="00E108B2">
      <w:pPr>
        <w:tabs>
          <w:tab w:val="left" w:pos="10490"/>
        </w:tabs>
        <w:ind w:right="142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606186" w:rsidRDefault="00606186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68409C" w:rsidRPr="00923C58" w:rsidRDefault="0068409C" w:rsidP="0068409C">
      <w:pPr>
        <w:jc w:val="both"/>
        <w:rPr>
          <w:rFonts w:ascii="Tahoma" w:hAnsi="Tahoma" w:cs="Tahoma"/>
          <w:b/>
          <w:bCs/>
          <w:sz w:val="18"/>
          <w:szCs w:val="18"/>
          <w:lang w:val="hr-HR" w:eastAsia="bs-Latn-BA"/>
        </w:rPr>
      </w:pPr>
      <w:r w:rsidRPr="00923C58">
        <w:rPr>
          <w:rFonts w:ascii="Tahoma" w:hAnsi="Tahoma" w:cs="Tahoma"/>
          <w:b/>
          <w:bCs/>
          <w:sz w:val="18"/>
          <w:szCs w:val="18"/>
          <w:lang w:val="hr-HR"/>
        </w:rPr>
        <w:t>Dodatna dokumentacija:</w:t>
      </w:r>
    </w:p>
    <w:p w:rsidR="0068409C" w:rsidRPr="00923C58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23C58">
        <w:rPr>
          <w:rFonts w:ascii="Tahoma" w:hAnsi="Tahoma" w:cs="Tahoma"/>
          <w:sz w:val="18"/>
          <w:szCs w:val="18"/>
        </w:rPr>
        <w:t>- Rješenje/uvjerenje nadležnog organa o priznavanju svojstva demobiliziranog branioca, člana porodice demobiliziranog branioca, svojstva djeteta šehida-poginulog branioca, umrlog ratnog vojnog invalida ili umrlog dobitnika ratnog priznanja i odlikovanja.</w:t>
      </w:r>
    </w:p>
    <w:p w:rsidR="0068409C" w:rsidRPr="00923C58" w:rsidRDefault="0068409C" w:rsidP="0068409C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923C58">
        <w:rPr>
          <w:rFonts w:ascii="Tahoma" w:hAnsi="Tahoma" w:cs="Tahoma"/>
          <w:sz w:val="18"/>
          <w:szCs w:val="18"/>
          <w:lang w:val="bs-Latn-BA"/>
        </w:rPr>
        <w:t>-</w:t>
      </w:r>
      <w:r>
        <w:rPr>
          <w:rFonts w:ascii="Tahoma" w:hAnsi="Tahoma" w:cs="Tahoma"/>
          <w:sz w:val="18"/>
          <w:szCs w:val="18"/>
          <w:lang w:val="bs-Latn-BA"/>
        </w:rPr>
        <w:t xml:space="preserve"> </w:t>
      </w:r>
      <w:r w:rsidRPr="00923C58">
        <w:rPr>
          <w:rFonts w:ascii="Tahoma" w:hAnsi="Tahoma" w:cs="Tahoma"/>
          <w:sz w:val="18"/>
          <w:szCs w:val="18"/>
          <w:lang w:val="bs-Latn-BA"/>
        </w:rPr>
        <w:t>Uvjerenje o statusu nezaposlenog lica izdato od nadležnog organa za vođenje evidencije o nezaposlenim licima, ne starije od 15 dana od dana izdavanja</w:t>
      </w:r>
    </w:p>
    <w:p w:rsidR="0068409C" w:rsidRPr="00923C58" w:rsidRDefault="0068409C" w:rsidP="0068409C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Tahoma" w:hAnsi="Tahoma" w:cs="Tahoma"/>
          <w:sz w:val="18"/>
          <w:szCs w:val="18"/>
        </w:rPr>
      </w:pPr>
      <w:r w:rsidRPr="00923C58">
        <w:rPr>
          <w:rFonts w:ascii="Tahoma" w:hAnsi="Tahoma" w:cs="Tahoma"/>
          <w:sz w:val="18"/>
          <w:szCs w:val="18"/>
        </w:rPr>
        <w:t>U slučaju da, u toku postupka izbora kandidata za prijem u radni odnos, neki od kandidata ostvare jednak broj bodova, prednost pri zapošljavanju pod jednakim uvjetima u skladu sa Zakonom o pravima branilaca i članova njihovih porodica („Sl. novine FBiH“, br. 33/2004, 56/2005, 44/2005, 70/2007, 9/2010, 95/2013, 90/2017 i 29/2022) imat će kandidat koji ima svojstvo demobiliziranog branioca, člana porodice demobiliziranog branioca, djeteta šehida – poginulog branioca, umrlog ratnog vojnog invalida, ili umrlog dobitnika ratnog priznanja i odlikovanja.</w:t>
      </w:r>
    </w:p>
    <w:p w:rsidR="0068409C" w:rsidRPr="00923C58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23C58">
        <w:rPr>
          <w:rFonts w:ascii="Tahoma" w:hAnsi="Tahoma" w:cs="Tahoma"/>
          <w:sz w:val="18"/>
          <w:szCs w:val="18"/>
        </w:rPr>
        <w:t>Prednost pri zapošljavanju pod jednakim uvjetima kandidat ostvaruje, samo ukoliko pored opštih i posebnih uslova javnog oglasa, ispunjava i sljedeće:</w:t>
      </w:r>
    </w:p>
    <w:p w:rsidR="0068409C" w:rsidRPr="00923C58" w:rsidRDefault="0068409C" w:rsidP="0068409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8"/>
          <w:szCs w:val="18"/>
        </w:rPr>
      </w:pPr>
      <w:r w:rsidRPr="00923C58">
        <w:rPr>
          <w:rFonts w:ascii="Tahoma" w:hAnsi="Tahoma" w:cs="Tahoma"/>
          <w:sz w:val="18"/>
          <w:szCs w:val="18"/>
        </w:rPr>
        <w:t>– da je nezaposleno lice i</w:t>
      </w:r>
    </w:p>
    <w:p w:rsidR="0068409C" w:rsidRPr="00923C58" w:rsidRDefault="0068409C" w:rsidP="0068409C">
      <w:pPr>
        <w:jc w:val="both"/>
        <w:rPr>
          <w:rFonts w:ascii="Tahoma" w:hAnsi="Tahoma" w:cs="Tahoma"/>
          <w:color w:val="FF0000"/>
          <w:sz w:val="18"/>
          <w:szCs w:val="18"/>
          <w:lang w:val="bs-Latn-BA"/>
        </w:rPr>
      </w:pPr>
      <w:r w:rsidRPr="00923C58">
        <w:rPr>
          <w:rFonts w:ascii="Tahoma" w:hAnsi="Tahoma" w:cs="Tahoma"/>
          <w:sz w:val="18"/>
          <w:szCs w:val="18"/>
          <w:lang w:val="bs-Latn-BA"/>
        </w:rPr>
        <w:t>– da je demobilizirani branilac ili član njegove porodice, ili da je dijete šehida – poginulog branioca, umrlog ratnog vojnog invalida ili umrlog dobitnika ratnog priznanja i odlikovanja.</w:t>
      </w:r>
    </w:p>
    <w:p w:rsidR="00152E2B" w:rsidRDefault="00152E2B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bs-Latn-BA"/>
        </w:rPr>
      </w:pPr>
    </w:p>
    <w:p w:rsidR="008E59DC" w:rsidRPr="0068409C" w:rsidRDefault="008E59DC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bs-Latn-BA"/>
        </w:rPr>
      </w:pPr>
    </w:p>
    <w:p w:rsidR="001A045A" w:rsidRPr="001A045A" w:rsidRDefault="000158DA" w:rsidP="002008DF">
      <w:pPr>
        <w:tabs>
          <w:tab w:val="left" w:pos="4096"/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Prijave na Oglas dostaviti na adresu:       </w:t>
      </w:r>
      <w:r w:rsidR="00D52CFD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   </w:t>
      </w:r>
      <w:r w:rsidRPr="001A045A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1A045A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:rsidR="000158DA" w:rsidRPr="001A045A" w:rsidRDefault="000158DA" w:rsidP="002008DF">
      <w:pPr>
        <w:tabs>
          <w:tab w:val="left" w:pos="4096"/>
          <w:tab w:val="left" w:pos="10490"/>
        </w:tabs>
        <w:ind w:right="142"/>
        <w:jc w:val="center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:rsidR="000158DA" w:rsidRPr="001A045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:rsidR="000158DA" w:rsidRPr="001A045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:rsidR="000158DA" w:rsidRPr="001A045A" w:rsidRDefault="000158DA" w:rsidP="002008DF">
      <w:pPr>
        <w:tabs>
          <w:tab w:val="left" w:pos="10490"/>
        </w:tabs>
        <w:ind w:right="142"/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:rsidR="000158DA" w:rsidRPr="001A045A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52E2B" w:rsidRDefault="00152E2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CB147A" w:rsidRPr="000072A8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Obavezno naglasiti na koverti puni naziv pozicije na koju se aplicira.</w:t>
      </w:r>
      <w:r w:rsidR="00253F36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>
        <w:rPr>
          <w:rFonts w:ascii="Tahoma" w:hAnsi="Tahoma" w:cs="Tahoma"/>
          <w:sz w:val="18"/>
          <w:szCs w:val="18"/>
          <w:lang w:val="hr-HR"/>
        </w:rPr>
        <w:t>Rok za podnoš</w:t>
      </w:r>
      <w:r w:rsidR="00DE516C">
        <w:rPr>
          <w:rFonts w:ascii="Tahoma" w:hAnsi="Tahoma" w:cs="Tahoma"/>
          <w:sz w:val="18"/>
          <w:szCs w:val="18"/>
          <w:lang w:val="hr-HR"/>
        </w:rPr>
        <w:t>e</w:t>
      </w:r>
      <w:r w:rsidR="00817B9C">
        <w:rPr>
          <w:rFonts w:ascii="Tahoma" w:hAnsi="Tahoma" w:cs="Tahoma"/>
          <w:sz w:val="18"/>
          <w:szCs w:val="18"/>
          <w:lang w:val="hr-HR"/>
        </w:rPr>
        <w:t>nje prijava na javni oglas je 8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:rsidR="00E108B2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14228C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>
        <w:rPr>
          <w:rFonts w:ascii="Tahoma" w:hAnsi="Tahoma" w:cs="Tahoma"/>
          <w:sz w:val="18"/>
          <w:szCs w:val="18"/>
          <w:lang w:val="hr-HR"/>
        </w:rPr>
        <w:t>može biti orginal ili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>
        <w:rPr>
          <w:rFonts w:ascii="Tahoma" w:hAnsi="Tahoma" w:cs="Tahoma"/>
          <w:sz w:val="18"/>
          <w:szCs w:val="18"/>
          <w:lang w:val="hr-HR"/>
        </w:rPr>
        <w:t>kopij</w:t>
      </w:r>
      <w:r w:rsidR="0014228C">
        <w:rPr>
          <w:rFonts w:ascii="Tahoma" w:hAnsi="Tahoma" w:cs="Tahoma"/>
          <w:sz w:val="18"/>
          <w:szCs w:val="18"/>
          <w:lang w:val="hr-HR"/>
        </w:rPr>
        <w:t>a</w:t>
      </w:r>
      <w:r w:rsidR="00D1432E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>
        <w:rPr>
          <w:rFonts w:ascii="Tahoma" w:hAnsi="Tahoma" w:cs="Tahoma"/>
          <w:sz w:val="18"/>
          <w:szCs w:val="18"/>
          <w:lang w:val="hr-HR"/>
        </w:rPr>
        <w:t>)</w:t>
      </w:r>
      <w:r w:rsidR="00D1432E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1A045A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A428E4">
        <w:rPr>
          <w:rFonts w:ascii="Tahoma" w:hAnsi="Tahoma" w:cs="Tahoma"/>
          <w:sz w:val="18"/>
          <w:szCs w:val="18"/>
          <w:lang w:val="hr-HR"/>
        </w:rPr>
        <w:t>ntacije koja se prilaže uz prijavu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DA73D7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E108B2" w:rsidRDefault="00E108B2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14228C" w:rsidRDefault="0014228C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Samo izabrani kandidati će biti u obavezi u određenom roku dostaviti </w:t>
      </w:r>
      <w:r w:rsidR="001573C5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>
        <w:rPr>
          <w:rFonts w:ascii="Tahoma" w:hAnsi="Tahoma" w:cs="Tahoma"/>
          <w:sz w:val="18"/>
          <w:szCs w:val="18"/>
          <w:lang w:val="hr-HR"/>
        </w:rPr>
        <w:t>na koje se primaju.</w:t>
      </w:r>
    </w:p>
    <w:p w:rsidR="00BF14A4" w:rsidRDefault="000158DA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:rsidR="00D52ECB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52ECB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52ECB" w:rsidRDefault="00D52ECB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4936F7" w:rsidP="002008DF">
      <w:pPr>
        <w:tabs>
          <w:tab w:val="left" w:pos="10490"/>
        </w:tabs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D52ECB" w:rsidRPr="00A77351" w:rsidRDefault="00D52ECB" w:rsidP="00D52ECB">
      <w:pPr>
        <w:ind w:left="-426" w:right="-432"/>
        <w:rPr>
          <w:rFonts w:ascii="Tahoma" w:hAnsi="Tahoma" w:cs="Tahoma"/>
          <w:b/>
          <w:sz w:val="20"/>
          <w:lang w:val="hr-HR"/>
        </w:rPr>
      </w:pPr>
      <w:r w:rsidRPr="00A77351">
        <w:rPr>
          <w:rFonts w:ascii="Tahoma" w:hAnsi="Tahoma" w:cs="Tahoma"/>
          <w:b/>
          <w:sz w:val="20"/>
          <w:lang w:val="hr-HR"/>
        </w:rPr>
        <w:t xml:space="preserve">                                                                                                      </w:t>
      </w:r>
      <w:r>
        <w:rPr>
          <w:rFonts w:ascii="Tahoma" w:hAnsi="Tahoma" w:cs="Tahoma"/>
          <w:b/>
          <w:sz w:val="20"/>
          <w:lang w:val="hr-HR"/>
        </w:rPr>
        <w:tab/>
      </w:r>
      <w:r>
        <w:rPr>
          <w:rFonts w:ascii="Tahoma" w:hAnsi="Tahoma" w:cs="Tahoma"/>
          <w:b/>
          <w:sz w:val="20"/>
          <w:lang w:val="hr-HR"/>
        </w:rPr>
        <w:tab/>
        <w:t xml:space="preserve">       </w:t>
      </w:r>
      <w:r w:rsidRPr="00A77351">
        <w:rPr>
          <w:rFonts w:ascii="Tahoma" w:hAnsi="Tahoma" w:cs="Tahoma"/>
          <w:b/>
          <w:sz w:val="20"/>
          <w:lang w:val="hr-HR"/>
        </w:rPr>
        <w:t>GENERALNI DIREKTOR</w:t>
      </w:r>
    </w:p>
    <w:p w:rsidR="00D52ECB" w:rsidRPr="00A77351" w:rsidRDefault="00D52ECB" w:rsidP="00D52ECB">
      <w:pPr>
        <w:ind w:left="-567"/>
        <w:rPr>
          <w:rFonts w:ascii="Tahoma" w:hAnsi="Tahoma" w:cs="Tahoma"/>
          <w:b/>
          <w:sz w:val="20"/>
          <w:lang w:val="bs-Latn-BA"/>
        </w:rPr>
      </w:pPr>
      <w:r w:rsidRPr="00A77351">
        <w:rPr>
          <w:rFonts w:ascii="Tahoma" w:hAnsi="Tahoma" w:cs="Tahoma"/>
          <w:b/>
          <w:sz w:val="20"/>
          <w:lang w:val="hr-HR"/>
        </w:rPr>
        <w:tab/>
      </w:r>
      <w:r w:rsidRPr="00A77351">
        <w:rPr>
          <w:rFonts w:ascii="Tahoma" w:hAnsi="Tahoma" w:cs="Tahoma"/>
          <w:b/>
          <w:sz w:val="20"/>
          <w:lang w:val="hr-HR"/>
        </w:rPr>
        <w:tab/>
      </w:r>
      <w:r w:rsidRPr="00A77351">
        <w:rPr>
          <w:rFonts w:ascii="Tahoma" w:hAnsi="Tahoma" w:cs="Tahoma"/>
          <w:b/>
          <w:sz w:val="20"/>
          <w:lang w:val="hr-HR"/>
        </w:rPr>
        <w:tab/>
      </w:r>
      <w:r w:rsidRPr="00A77351">
        <w:rPr>
          <w:rFonts w:ascii="Tahoma" w:hAnsi="Tahoma" w:cs="Tahoma"/>
          <w:b/>
          <w:sz w:val="20"/>
          <w:lang w:val="hr-HR"/>
        </w:rPr>
        <w:tab/>
      </w:r>
      <w:r w:rsidRPr="00A77351">
        <w:rPr>
          <w:rFonts w:ascii="Tahoma" w:hAnsi="Tahoma" w:cs="Tahoma"/>
          <w:b/>
          <w:sz w:val="20"/>
          <w:lang w:val="hr-HR"/>
        </w:rPr>
        <w:tab/>
      </w:r>
      <w:r w:rsidRPr="00A77351">
        <w:rPr>
          <w:rFonts w:ascii="Tahoma" w:hAnsi="Tahoma" w:cs="Tahoma"/>
          <w:b/>
          <w:sz w:val="20"/>
          <w:lang w:val="bs-Latn-BA"/>
        </w:rPr>
        <w:t xml:space="preserve">                         </w:t>
      </w:r>
    </w:p>
    <w:p w:rsidR="00662FDE" w:rsidRPr="00340965" w:rsidRDefault="00D52ECB" w:rsidP="00340965">
      <w:pPr>
        <w:ind w:left="-567"/>
        <w:rPr>
          <w:rFonts w:ascii="Tahoma" w:hAnsi="Tahoma" w:cs="Tahoma"/>
          <w:b/>
          <w:sz w:val="20"/>
          <w:lang w:val="bs-Latn-BA"/>
        </w:rPr>
      </w:pPr>
      <w:r w:rsidRPr="00A77351">
        <w:rPr>
          <w:rFonts w:ascii="Tahoma" w:hAnsi="Tahoma" w:cs="Tahoma"/>
          <w:b/>
          <w:sz w:val="20"/>
          <w:lang w:val="bs-Latn-BA"/>
        </w:rPr>
        <w:t xml:space="preserve">                                                                                                   </w:t>
      </w:r>
      <w:r>
        <w:rPr>
          <w:rFonts w:ascii="Tahoma" w:hAnsi="Tahoma" w:cs="Tahoma"/>
          <w:b/>
          <w:sz w:val="20"/>
          <w:lang w:val="bs-Latn-BA"/>
        </w:rPr>
        <w:tab/>
      </w:r>
      <w:r>
        <w:rPr>
          <w:rFonts w:ascii="Tahoma" w:hAnsi="Tahoma" w:cs="Tahoma"/>
          <w:b/>
          <w:sz w:val="20"/>
          <w:lang w:val="bs-Latn-BA"/>
        </w:rPr>
        <w:tab/>
      </w:r>
      <w:r w:rsidRPr="00A77351">
        <w:rPr>
          <w:rFonts w:ascii="Tahoma" w:hAnsi="Tahoma" w:cs="Tahoma"/>
          <w:b/>
          <w:sz w:val="20"/>
          <w:lang w:val="bs-Latn-BA"/>
        </w:rPr>
        <w:t xml:space="preserve"> Prim.doc.dr.sc.med. Alen Pilav </w:t>
      </w:r>
    </w:p>
    <w:sectPr w:rsidR="00662FDE" w:rsidRPr="00340965" w:rsidSect="00340965">
      <w:footerReference w:type="default" r:id="rId11"/>
      <w:pgSz w:w="11907" w:h="16840" w:code="9"/>
      <w:pgMar w:top="284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3E8" w:rsidRDefault="00A163E8" w:rsidP="00F050E6">
      <w:r>
        <w:separator/>
      </w:r>
    </w:p>
  </w:endnote>
  <w:endnote w:type="continuationSeparator" w:id="0">
    <w:p w:rsidR="00A163E8" w:rsidRDefault="00A163E8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953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9DD" w:rsidRDefault="007829DD">
        <w:pPr>
          <w:pStyle w:val="Footer"/>
          <w:jc w:val="right"/>
        </w:pPr>
      </w:p>
      <w:p w:rsidR="007829DD" w:rsidRDefault="007F2460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37C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29DD" w:rsidRDefault="00782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3E8" w:rsidRDefault="00A163E8" w:rsidP="00F050E6">
      <w:r>
        <w:separator/>
      </w:r>
    </w:p>
  </w:footnote>
  <w:footnote w:type="continuationSeparator" w:id="0">
    <w:p w:rsidR="00A163E8" w:rsidRDefault="00A163E8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309A4420"/>
    <w:multiLevelType w:val="hybridMultilevel"/>
    <w:tmpl w:val="A3A45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3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9" w15:restartNumberingAfterBreak="0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 w15:restartNumberingAfterBreak="0">
    <w:nsid w:val="78651BC9"/>
    <w:multiLevelType w:val="hybridMultilevel"/>
    <w:tmpl w:val="CFD46D68"/>
    <w:lvl w:ilvl="0" w:tplc="BA5A9396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lang w:val="sv-S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1928997945">
    <w:abstractNumId w:val="21"/>
  </w:num>
  <w:num w:numId="2" w16cid:durableId="981079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42042">
    <w:abstractNumId w:val="5"/>
  </w:num>
  <w:num w:numId="4" w16cid:durableId="1667707086">
    <w:abstractNumId w:val="3"/>
  </w:num>
  <w:num w:numId="5" w16cid:durableId="298338438">
    <w:abstractNumId w:val="10"/>
  </w:num>
  <w:num w:numId="6" w16cid:durableId="1308823375">
    <w:abstractNumId w:val="2"/>
  </w:num>
  <w:num w:numId="7" w16cid:durableId="648941327">
    <w:abstractNumId w:val="1"/>
  </w:num>
  <w:num w:numId="8" w16cid:durableId="1207569775">
    <w:abstractNumId w:val="20"/>
  </w:num>
  <w:num w:numId="9" w16cid:durableId="473907995">
    <w:abstractNumId w:val="17"/>
  </w:num>
  <w:num w:numId="10" w16cid:durableId="776296303">
    <w:abstractNumId w:val="4"/>
  </w:num>
  <w:num w:numId="11" w16cid:durableId="1994285677">
    <w:abstractNumId w:val="6"/>
  </w:num>
  <w:num w:numId="12" w16cid:durableId="1292175856">
    <w:abstractNumId w:val="9"/>
  </w:num>
  <w:num w:numId="13" w16cid:durableId="1617559615">
    <w:abstractNumId w:val="16"/>
  </w:num>
  <w:num w:numId="14" w16cid:durableId="1267615985">
    <w:abstractNumId w:val="12"/>
  </w:num>
  <w:num w:numId="15" w16cid:durableId="1286307084">
    <w:abstractNumId w:val="22"/>
  </w:num>
  <w:num w:numId="16" w16cid:durableId="1451582296">
    <w:abstractNumId w:val="0"/>
  </w:num>
  <w:num w:numId="17" w16cid:durableId="2106800050">
    <w:abstractNumId w:val="11"/>
  </w:num>
  <w:num w:numId="18" w16cid:durableId="1720320570">
    <w:abstractNumId w:val="18"/>
  </w:num>
  <w:num w:numId="19" w16cid:durableId="1956398014">
    <w:abstractNumId w:val="7"/>
  </w:num>
  <w:num w:numId="20" w16cid:durableId="691489456">
    <w:abstractNumId w:val="14"/>
  </w:num>
  <w:num w:numId="21" w16cid:durableId="1583173176">
    <w:abstractNumId w:val="15"/>
  </w:num>
  <w:num w:numId="22" w16cid:durableId="1289816276">
    <w:abstractNumId w:val="19"/>
  </w:num>
  <w:num w:numId="23" w16cid:durableId="181629044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59"/>
    <w:rsid w:val="00000DB1"/>
    <w:rsid w:val="00002CAE"/>
    <w:rsid w:val="00005968"/>
    <w:rsid w:val="00006828"/>
    <w:rsid w:val="000072A8"/>
    <w:rsid w:val="00011365"/>
    <w:rsid w:val="00013FA1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FD8"/>
    <w:rsid w:val="00046FA2"/>
    <w:rsid w:val="00052294"/>
    <w:rsid w:val="00056A13"/>
    <w:rsid w:val="00060912"/>
    <w:rsid w:val="00060D52"/>
    <w:rsid w:val="00073DF2"/>
    <w:rsid w:val="00074C52"/>
    <w:rsid w:val="00075F29"/>
    <w:rsid w:val="00075FB8"/>
    <w:rsid w:val="00080440"/>
    <w:rsid w:val="000822D4"/>
    <w:rsid w:val="00083C00"/>
    <w:rsid w:val="00084F3C"/>
    <w:rsid w:val="00085F8B"/>
    <w:rsid w:val="00087ACE"/>
    <w:rsid w:val="000955C9"/>
    <w:rsid w:val="000B0073"/>
    <w:rsid w:val="000B094E"/>
    <w:rsid w:val="000B0EDB"/>
    <w:rsid w:val="000B438D"/>
    <w:rsid w:val="000B6554"/>
    <w:rsid w:val="000B7F56"/>
    <w:rsid w:val="000C137F"/>
    <w:rsid w:val="000C31B9"/>
    <w:rsid w:val="000C6B10"/>
    <w:rsid w:val="000C6CB3"/>
    <w:rsid w:val="000C6F05"/>
    <w:rsid w:val="000D542E"/>
    <w:rsid w:val="000D5BA9"/>
    <w:rsid w:val="000E3695"/>
    <w:rsid w:val="000E74D2"/>
    <w:rsid w:val="000F0A94"/>
    <w:rsid w:val="000F0C1E"/>
    <w:rsid w:val="000F1485"/>
    <w:rsid w:val="000F17EE"/>
    <w:rsid w:val="000F485F"/>
    <w:rsid w:val="001000F9"/>
    <w:rsid w:val="0011017D"/>
    <w:rsid w:val="0011094D"/>
    <w:rsid w:val="0011418E"/>
    <w:rsid w:val="00117639"/>
    <w:rsid w:val="00122C48"/>
    <w:rsid w:val="00123B21"/>
    <w:rsid w:val="00125D1D"/>
    <w:rsid w:val="001263D3"/>
    <w:rsid w:val="0013503C"/>
    <w:rsid w:val="00136EDF"/>
    <w:rsid w:val="00140185"/>
    <w:rsid w:val="0014129D"/>
    <w:rsid w:val="0014228C"/>
    <w:rsid w:val="00143F32"/>
    <w:rsid w:val="00152E2B"/>
    <w:rsid w:val="00153241"/>
    <w:rsid w:val="00153642"/>
    <w:rsid w:val="00154077"/>
    <w:rsid w:val="001573C5"/>
    <w:rsid w:val="0016042B"/>
    <w:rsid w:val="00160DCD"/>
    <w:rsid w:val="00161D54"/>
    <w:rsid w:val="001660E6"/>
    <w:rsid w:val="00166F1C"/>
    <w:rsid w:val="00166F31"/>
    <w:rsid w:val="001676A6"/>
    <w:rsid w:val="001676C3"/>
    <w:rsid w:val="001717DF"/>
    <w:rsid w:val="00176631"/>
    <w:rsid w:val="001772AD"/>
    <w:rsid w:val="001916F1"/>
    <w:rsid w:val="00192E42"/>
    <w:rsid w:val="00193FD1"/>
    <w:rsid w:val="00197F75"/>
    <w:rsid w:val="001A02C9"/>
    <w:rsid w:val="001A045A"/>
    <w:rsid w:val="001A3B6F"/>
    <w:rsid w:val="001A422A"/>
    <w:rsid w:val="001A4CDB"/>
    <w:rsid w:val="001A7011"/>
    <w:rsid w:val="001B336C"/>
    <w:rsid w:val="001B6E13"/>
    <w:rsid w:val="001C086E"/>
    <w:rsid w:val="001C0DB8"/>
    <w:rsid w:val="001C7EF7"/>
    <w:rsid w:val="001D45A5"/>
    <w:rsid w:val="001D5198"/>
    <w:rsid w:val="001D6351"/>
    <w:rsid w:val="001E0498"/>
    <w:rsid w:val="001E43A6"/>
    <w:rsid w:val="001E441B"/>
    <w:rsid w:val="001E6505"/>
    <w:rsid w:val="001F1EF0"/>
    <w:rsid w:val="001F5BE9"/>
    <w:rsid w:val="001F71AA"/>
    <w:rsid w:val="001F781A"/>
    <w:rsid w:val="002008DF"/>
    <w:rsid w:val="00203998"/>
    <w:rsid w:val="002058F9"/>
    <w:rsid w:val="002128D5"/>
    <w:rsid w:val="00225658"/>
    <w:rsid w:val="0023245B"/>
    <w:rsid w:val="0023358E"/>
    <w:rsid w:val="002342A4"/>
    <w:rsid w:val="00235ACD"/>
    <w:rsid w:val="00241CF1"/>
    <w:rsid w:val="00241F74"/>
    <w:rsid w:val="00245C5F"/>
    <w:rsid w:val="00250353"/>
    <w:rsid w:val="00251C9F"/>
    <w:rsid w:val="00253F36"/>
    <w:rsid w:val="00254FC2"/>
    <w:rsid w:val="00262B77"/>
    <w:rsid w:val="00267A4E"/>
    <w:rsid w:val="00271C1A"/>
    <w:rsid w:val="002737A8"/>
    <w:rsid w:val="002743F3"/>
    <w:rsid w:val="00275193"/>
    <w:rsid w:val="00281A17"/>
    <w:rsid w:val="00283128"/>
    <w:rsid w:val="0028477E"/>
    <w:rsid w:val="00291BA1"/>
    <w:rsid w:val="00292478"/>
    <w:rsid w:val="002947B1"/>
    <w:rsid w:val="002A10EF"/>
    <w:rsid w:val="002A2AD8"/>
    <w:rsid w:val="002A4219"/>
    <w:rsid w:val="002A4793"/>
    <w:rsid w:val="002A67B6"/>
    <w:rsid w:val="002A758D"/>
    <w:rsid w:val="002B0236"/>
    <w:rsid w:val="002B485B"/>
    <w:rsid w:val="002B52A7"/>
    <w:rsid w:val="002C003B"/>
    <w:rsid w:val="002C3007"/>
    <w:rsid w:val="002C363C"/>
    <w:rsid w:val="002C7B93"/>
    <w:rsid w:val="002E0DC4"/>
    <w:rsid w:val="002E385E"/>
    <w:rsid w:val="002F3759"/>
    <w:rsid w:val="00302F7F"/>
    <w:rsid w:val="00303CEF"/>
    <w:rsid w:val="00304383"/>
    <w:rsid w:val="00305825"/>
    <w:rsid w:val="00320107"/>
    <w:rsid w:val="0032255A"/>
    <w:rsid w:val="00322794"/>
    <w:rsid w:val="003251FD"/>
    <w:rsid w:val="00325804"/>
    <w:rsid w:val="0032687F"/>
    <w:rsid w:val="00340965"/>
    <w:rsid w:val="00340C1D"/>
    <w:rsid w:val="00344D9E"/>
    <w:rsid w:val="00347C24"/>
    <w:rsid w:val="00352136"/>
    <w:rsid w:val="00354AD8"/>
    <w:rsid w:val="00356840"/>
    <w:rsid w:val="00356D76"/>
    <w:rsid w:val="003570AA"/>
    <w:rsid w:val="00357131"/>
    <w:rsid w:val="00357A83"/>
    <w:rsid w:val="00357CDC"/>
    <w:rsid w:val="00361B48"/>
    <w:rsid w:val="003705BB"/>
    <w:rsid w:val="00370622"/>
    <w:rsid w:val="00373D56"/>
    <w:rsid w:val="00374F68"/>
    <w:rsid w:val="00384075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C2934"/>
    <w:rsid w:val="003C3BDA"/>
    <w:rsid w:val="003C44C0"/>
    <w:rsid w:val="003C66AE"/>
    <w:rsid w:val="003C7E49"/>
    <w:rsid w:val="003D067E"/>
    <w:rsid w:val="003D0739"/>
    <w:rsid w:val="003E0187"/>
    <w:rsid w:val="003E78AF"/>
    <w:rsid w:val="003F0793"/>
    <w:rsid w:val="003F3407"/>
    <w:rsid w:val="003F5F35"/>
    <w:rsid w:val="003F63C0"/>
    <w:rsid w:val="003F72F4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37760"/>
    <w:rsid w:val="004435BF"/>
    <w:rsid w:val="00444089"/>
    <w:rsid w:val="00445DB3"/>
    <w:rsid w:val="00454869"/>
    <w:rsid w:val="00467D61"/>
    <w:rsid w:val="004703B3"/>
    <w:rsid w:val="00470BD2"/>
    <w:rsid w:val="004746C7"/>
    <w:rsid w:val="00476C2D"/>
    <w:rsid w:val="004864BC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5F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7A63"/>
    <w:rsid w:val="004E2C8D"/>
    <w:rsid w:val="004E2DF3"/>
    <w:rsid w:val="004E41E9"/>
    <w:rsid w:val="004E73FE"/>
    <w:rsid w:val="004F57EA"/>
    <w:rsid w:val="00503236"/>
    <w:rsid w:val="00510C9A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2787D"/>
    <w:rsid w:val="00530C44"/>
    <w:rsid w:val="00531022"/>
    <w:rsid w:val="00532706"/>
    <w:rsid w:val="005404E3"/>
    <w:rsid w:val="00541CA6"/>
    <w:rsid w:val="00550513"/>
    <w:rsid w:val="00552A39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4524"/>
    <w:rsid w:val="00585CA8"/>
    <w:rsid w:val="00590C66"/>
    <w:rsid w:val="00592AC4"/>
    <w:rsid w:val="005968CD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1BA"/>
    <w:rsid w:val="005D3C09"/>
    <w:rsid w:val="005D3CB8"/>
    <w:rsid w:val="005D4183"/>
    <w:rsid w:val="005D41A6"/>
    <w:rsid w:val="005D75C4"/>
    <w:rsid w:val="005D7650"/>
    <w:rsid w:val="005D7E97"/>
    <w:rsid w:val="005E0B6E"/>
    <w:rsid w:val="005F1324"/>
    <w:rsid w:val="006005CE"/>
    <w:rsid w:val="006055C8"/>
    <w:rsid w:val="0060581A"/>
    <w:rsid w:val="00605D0B"/>
    <w:rsid w:val="00606186"/>
    <w:rsid w:val="006105C7"/>
    <w:rsid w:val="0061166B"/>
    <w:rsid w:val="00620948"/>
    <w:rsid w:val="00622153"/>
    <w:rsid w:val="00623733"/>
    <w:rsid w:val="00624082"/>
    <w:rsid w:val="006244A7"/>
    <w:rsid w:val="00625700"/>
    <w:rsid w:val="0062673C"/>
    <w:rsid w:val="00627616"/>
    <w:rsid w:val="00631B0D"/>
    <w:rsid w:val="00640DD0"/>
    <w:rsid w:val="0065117C"/>
    <w:rsid w:val="00653C11"/>
    <w:rsid w:val="00660A86"/>
    <w:rsid w:val="00661725"/>
    <w:rsid w:val="00662FDE"/>
    <w:rsid w:val="0066384C"/>
    <w:rsid w:val="0066451F"/>
    <w:rsid w:val="00676FB2"/>
    <w:rsid w:val="00683D4E"/>
    <w:rsid w:val="0068409C"/>
    <w:rsid w:val="006840B0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6935"/>
    <w:rsid w:val="006B7326"/>
    <w:rsid w:val="006D20F5"/>
    <w:rsid w:val="006D2E67"/>
    <w:rsid w:val="006D5955"/>
    <w:rsid w:val="006D6754"/>
    <w:rsid w:val="006E33E2"/>
    <w:rsid w:val="007011DD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56801"/>
    <w:rsid w:val="00763636"/>
    <w:rsid w:val="00763745"/>
    <w:rsid w:val="0076595C"/>
    <w:rsid w:val="00765F98"/>
    <w:rsid w:val="00772492"/>
    <w:rsid w:val="00772B7A"/>
    <w:rsid w:val="0077320B"/>
    <w:rsid w:val="00774A77"/>
    <w:rsid w:val="00775FF3"/>
    <w:rsid w:val="007829DD"/>
    <w:rsid w:val="007857CD"/>
    <w:rsid w:val="00793091"/>
    <w:rsid w:val="00794E9F"/>
    <w:rsid w:val="007978CD"/>
    <w:rsid w:val="007B09AA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B32"/>
    <w:rsid w:val="007E6993"/>
    <w:rsid w:val="007F015E"/>
    <w:rsid w:val="007F03E6"/>
    <w:rsid w:val="007F0A93"/>
    <w:rsid w:val="007F10F9"/>
    <w:rsid w:val="007F21D1"/>
    <w:rsid w:val="007F2460"/>
    <w:rsid w:val="007F4223"/>
    <w:rsid w:val="00801943"/>
    <w:rsid w:val="00801D3E"/>
    <w:rsid w:val="00801E3A"/>
    <w:rsid w:val="0080326F"/>
    <w:rsid w:val="00803362"/>
    <w:rsid w:val="00806521"/>
    <w:rsid w:val="008079B0"/>
    <w:rsid w:val="00811FE7"/>
    <w:rsid w:val="00815B60"/>
    <w:rsid w:val="00817B9C"/>
    <w:rsid w:val="008218DC"/>
    <w:rsid w:val="008223AD"/>
    <w:rsid w:val="00822F60"/>
    <w:rsid w:val="008252E4"/>
    <w:rsid w:val="0082750A"/>
    <w:rsid w:val="00831589"/>
    <w:rsid w:val="00833421"/>
    <w:rsid w:val="00834754"/>
    <w:rsid w:val="00834867"/>
    <w:rsid w:val="0083560B"/>
    <w:rsid w:val="00835F5F"/>
    <w:rsid w:val="008378F9"/>
    <w:rsid w:val="008414BD"/>
    <w:rsid w:val="008457FE"/>
    <w:rsid w:val="00851F01"/>
    <w:rsid w:val="008532F0"/>
    <w:rsid w:val="00853487"/>
    <w:rsid w:val="0085550B"/>
    <w:rsid w:val="00855814"/>
    <w:rsid w:val="008561FC"/>
    <w:rsid w:val="00860FCC"/>
    <w:rsid w:val="00861701"/>
    <w:rsid w:val="0086216D"/>
    <w:rsid w:val="00866404"/>
    <w:rsid w:val="00874CA2"/>
    <w:rsid w:val="00877C15"/>
    <w:rsid w:val="008817C2"/>
    <w:rsid w:val="00882A15"/>
    <w:rsid w:val="00882A7D"/>
    <w:rsid w:val="00883744"/>
    <w:rsid w:val="008847DF"/>
    <w:rsid w:val="008851C7"/>
    <w:rsid w:val="00885C0F"/>
    <w:rsid w:val="00886F16"/>
    <w:rsid w:val="008905FB"/>
    <w:rsid w:val="00892F3C"/>
    <w:rsid w:val="008A16C0"/>
    <w:rsid w:val="008A184D"/>
    <w:rsid w:val="008A4B8F"/>
    <w:rsid w:val="008A5438"/>
    <w:rsid w:val="008A6427"/>
    <w:rsid w:val="008B4B23"/>
    <w:rsid w:val="008B4C52"/>
    <w:rsid w:val="008B517B"/>
    <w:rsid w:val="008B51EE"/>
    <w:rsid w:val="008C255E"/>
    <w:rsid w:val="008C32D2"/>
    <w:rsid w:val="008C745D"/>
    <w:rsid w:val="008D0905"/>
    <w:rsid w:val="008D3390"/>
    <w:rsid w:val="008D6475"/>
    <w:rsid w:val="008E0D47"/>
    <w:rsid w:val="008E1B45"/>
    <w:rsid w:val="008E2B7E"/>
    <w:rsid w:val="008E2CA7"/>
    <w:rsid w:val="008E3CD0"/>
    <w:rsid w:val="008E59DC"/>
    <w:rsid w:val="008E5F13"/>
    <w:rsid w:val="008E77EC"/>
    <w:rsid w:val="008F0E33"/>
    <w:rsid w:val="008F7657"/>
    <w:rsid w:val="008F77F8"/>
    <w:rsid w:val="00904B6B"/>
    <w:rsid w:val="00911464"/>
    <w:rsid w:val="009116E0"/>
    <w:rsid w:val="0091567D"/>
    <w:rsid w:val="00916C4E"/>
    <w:rsid w:val="00917B36"/>
    <w:rsid w:val="009251ED"/>
    <w:rsid w:val="0092774C"/>
    <w:rsid w:val="0093240F"/>
    <w:rsid w:val="00933FC4"/>
    <w:rsid w:val="009367C8"/>
    <w:rsid w:val="009448EE"/>
    <w:rsid w:val="009556B2"/>
    <w:rsid w:val="0097292E"/>
    <w:rsid w:val="009752CD"/>
    <w:rsid w:val="009761A6"/>
    <w:rsid w:val="00977A67"/>
    <w:rsid w:val="0098177D"/>
    <w:rsid w:val="00981A1F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2AD5"/>
    <w:rsid w:val="00994080"/>
    <w:rsid w:val="00995DD2"/>
    <w:rsid w:val="0099634F"/>
    <w:rsid w:val="00997847"/>
    <w:rsid w:val="009A7901"/>
    <w:rsid w:val="009C12FA"/>
    <w:rsid w:val="009C4108"/>
    <w:rsid w:val="009C4C47"/>
    <w:rsid w:val="009C5398"/>
    <w:rsid w:val="009D2376"/>
    <w:rsid w:val="009D3349"/>
    <w:rsid w:val="009D3646"/>
    <w:rsid w:val="009D3EAE"/>
    <w:rsid w:val="009D40B5"/>
    <w:rsid w:val="009D4F3C"/>
    <w:rsid w:val="009E3A5B"/>
    <w:rsid w:val="00A016AC"/>
    <w:rsid w:val="00A04C05"/>
    <w:rsid w:val="00A10ACE"/>
    <w:rsid w:val="00A10BCF"/>
    <w:rsid w:val="00A15C1B"/>
    <w:rsid w:val="00A15E0D"/>
    <w:rsid w:val="00A163E8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240"/>
    <w:rsid w:val="00A33E0A"/>
    <w:rsid w:val="00A35FAB"/>
    <w:rsid w:val="00A36596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1E9D"/>
    <w:rsid w:val="00A73358"/>
    <w:rsid w:val="00A737CF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478C"/>
    <w:rsid w:val="00AA5FAA"/>
    <w:rsid w:val="00AB2860"/>
    <w:rsid w:val="00AC1858"/>
    <w:rsid w:val="00AC22C9"/>
    <w:rsid w:val="00AC638B"/>
    <w:rsid w:val="00AD7623"/>
    <w:rsid w:val="00AE11D2"/>
    <w:rsid w:val="00AE3C0C"/>
    <w:rsid w:val="00AF12E0"/>
    <w:rsid w:val="00AF5E77"/>
    <w:rsid w:val="00AF65E5"/>
    <w:rsid w:val="00AF6F7B"/>
    <w:rsid w:val="00AF7359"/>
    <w:rsid w:val="00B048A7"/>
    <w:rsid w:val="00B04AAF"/>
    <w:rsid w:val="00B06CAB"/>
    <w:rsid w:val="00B103ED"/>
    <w:rsid w:val="00B11903"/>
    <w:rsid w:val="00B153F5"/>
    <w:rsid w:val="00B204BE"/>
    <w:rsid w:val="00B21E7E"/>
    <w:rsid w:val="00B22D5E"/>
    <w:rsid w:val="00B25813"/>
    <w:rsid w:val="00B3068D"/>
    <w:rsid w:val="00B31220"/>
    <w:rsid w:val="00B31635"/>
    <w:rsid w:val="00B318E7"/>
    <w:rsid w:val="00B322C5"/>
    <w:rsid w:val="00B323FB"/>
    <w:rsid w:val="00B329BE"/>
    <w:rsid w:val="00B33ABD"/>
    <w:rsid w:val="00B34254"/>
    <w:rsid w:val="00B352C0"/>
    <w:rsid w:val="00B3751C"/>
    <w:rsid w:val="00B378A8"/>
    <w:rsid w:val="00B41E49"/>
    <w:rsid w:val="00B45E3E"/>
    <w:rsid w:val="00B50005"/>
    <w:rsid w:val="00B50493"/>
    <w:rsid w:val="00B52200"/>
    <w:rsid w:val="00B531E7"/>
    <w:rsid w:val="00B551A4"/>
    <w:rsid w:val="00B55857"/>
    <w:rsid w:val="00B5717D"/>
    <w:rsid w:val="00B624BB"/>
    <w:rsid w:val="00B62CB1"/>
    <w:rsid w:val="00B633BB"/>
    <w:rsid w:val="00B70225"/>
    <w:rsid w:val="00B71F91"/>
    <w:rsid w:val="00B73F93"/>
    <w:rsid w:val="00B7485F"/>
    <w:rsid w:val="00B74FC0"/>
    <w:rsid w:val="00B752AA"/>
    <w:rsid w:val="00B83AE6"/>
    <w:rsid w:val="00B85B22"/>
    <w:rsid w:val="00B9309F"/>
    <w:rsid w:val="00B95125"/>
    <w:rsid w:val="00B969EE"/>
    <w:rsid w:val="00BA0553"/>
    <w:rsid w:val="00BA1577"/>
    <w:rsid w:val="00BA2C5F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C7F76"/>
    <w:rsid w:val="00BD10F4"/>
    <w:rsid w:val="00BD14D4"/>
    <w:rsid w:val="00BD215F"/>
    <w:rsid w:val="00BD63DF"/>
    <w:rsid w:val="00BD6CA4"/>
    <w:rsid w:val="00BE1133"/>
    <w:rsid w:val="00BE11BA"/>
    <w:rsid w:val="00BE12CF"/>
    <w:rsid w:val="00BE4392"/>
    <w:rsid w:val="00BF14A4"/>
    <w:rsid w:val="00BF37EA"/>
    <w:rsid w:val="00BF4679"/>
    <w:rsid w:val="00BF5AB1"/>
    <w:rsid w:val="00BF5F34"/>
    <w:rsid w:val="00BF6F18"/>
    <w:rsid w:val="00BF770F"/>
    <w:rsid w:val="00BF7CE4"/>
    <w:rsid w:val="00C04203"/>
    <w:rsid w:val="00C12B55"/>
    <w:rsid w:val="00C12D5F"/>
    <w:rsid w:val="00C12EB5"/>
    <w:rsid w:val="00C146A7"/>
    <w:rsid w:val="00C14820"/>
    <w:rsid w:val="00C153CC"/>
    <w:rsid w:val="00C15ECF"/>
    <w:rsid w:val="00C163EE"/>
    <w:rsid w:val="00C164D3"/>
    <w:rsid w:val="00C16872"/>
    <w:rsid w:val="00C17640"/>
    <w:rsid w:val="00C259C1"/>
    <w:rsid w:val="00C33354"/>
    <w:rsid w:val="00C34229"/>
    <w:rsid w:val="00C350E2"/>
    <w:rsid w:val="00C368D8"/>
    <w:rsid w:val="00C42661"/>
    <w:rsid w:val="00C45CE0"/>
    <w:rsid w:val="00C60DD7"/>
    <w:rsid w:val="00C62B9C"/>
    <w:rsid w:val="00C70DD7"/>
    <w:rsid w:val="00C75731"/>
    <w:rsid w:val="00C76A57"/>
    <w:rsid w:val="00C77F30"/>
    <w:rsid w:val="00C80F07"/>
    <w:rsid w:val="00C83C14"/>
    <w:rsid w:val="00C8474F"/>
    <w:rsid w:val="00C871D6"/>
    <w:rsid w:val="00C8776C"/>
    <w:rsid w:val="00C909EA"/>
    <w:rsid w:val="00C90B58"/>
    <w:rsid w:val="00CA1F1D"/>
    <w:rsid w:val="00CA4000"/>
    <w:rsid w:val="00CA41E8"/>
    <w:rsid w:val="00CA4D2D"/>
    <w:rsid w:val="00CA4D9D"/>
    <w:rsid w:val="00CA5307"/>
    <w:rsid w:val="00CA7C29"/>
    <w:rsid w:val="00CB147A"/>
    <w:rsid w:val="00CB2A75"/>
    <w:rsid w:val="00CB5C56"/>
    <w:rsid w:val="00CC3537"/>
    <w:rsid w:val="00CC4A89"/>
    <w:rsid w:val="00CC4B5D"/>
    <w:rsid w:val="00CC548C"/>
    <w:rsid w:val="00CD3F71"/>
    <w:rsid w:val="00CD5B1A"/>
    <w:rsid w:val="00CD5FA1"/>
    <w:rsid w:val="00CD60E8"/>
    <w:rsid w:val="00CE19E1"/>
    <w:rsid w:val="00CE2CF8"/>
    <w:rsid w:val="00CE4283"/>
    <w:rsid w:val="00CE53C9"/>
    <w:rsid w:val="00CE6C14"/>
    <w:rsid w:val="00CE6FF9"/>
    <w:rsid w:val="00CF4BD1"/>
    <w:rsid w:val="00CF4CA5"/>
    <w:rsid w:val="00CF7149"/>
    <w:rsid w:val="00D06EC7"/>
    <w:rsid w:val="00D1432E"/>
    <w:rsid w:val="00D14C0D"/>
    <w:rsid w:val="00D16AE6"/>
    <w:rsid w:val="00D20600"/>
    <w:rsid w:val="00D2766A"/>
    <w:rsid w:val="00D30913"/>
    <w:rsid w:val="00D31A68"/>
    <w:rsid w:val="00D33008"/>
    <w:rsid w:val="00D349C2"/>
    <w:rsid w:val="00D36BFC"/>
    <w:rsid w:val="00D4191C"/>
    <w:rsid w:val="00D43A35"/>
    <w:rsid w:val="00D43D42"/>
    <w:rsid w:val="00D50D24"/>
    <w:rsid w:val="00D515A4"/>
    <w:rsid w:val="00D51785"/>
    <w:rsid w:val="00D5187C"/>
    <w:rsid w:val="00D52CFD"/>
    <w:rsid w:val="00D52ECB"/>
    <w:rsid w:val="00D55D1D"/>
    <w:rsid w:val="00D63081"/>
    <w:rsid w:val="00D662F7"/>
    <w:rsid w:val="00D673DB"/>
    <w:rsid w:val="00D677DB"/>
    <w:rsid w:val="00D67834"/>
    <w:rsid w:val="00D70F2F"/>
    <w:rsid w:val="00D712CA"/>
    <w:rsid w:val="00D74C19"/>
    <w:rsid w:val="00D7514E"/>
    <w:rsid w:val="00D770DA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2DB"/>
    <w:rsid w:val="00DA45C8"/>
    <w:rsid w:val="00DA73D7"/>
    <w:rsid w:val="00DB0B3C"/>
    <w:rsid w:val="00DB1110"/>
    <w:rsid w:val="00DB3769"/>
    <w:rsid w:val="00DB525A"/>
    <w:rsid w:val="00DB60C6"/>
    <w:rsid w:val="00DB7D58"/>
    <w:rsid w:val="00DC03CE"/>
    <w:rsid w:val="00DC052F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DF7637"/>
    <w:rsid w:val="00E01B0B"/>
    <w:rsid w:val="00E03B61"/>
    <w:rsid w:val="00E108B2"/>
    <w:rsid w:val="00E114EE"/>
    <w:rsid w:val="00E13992"/>
    <w:rsid w:val="00E15D97"/>
    <w:rsid w:val="00E20463"/>
    <w:rsid w:val="00E21A17"/>
    <w:rsid w:val="00E22069"/>
    <w:rsid w:val="00E228EE"/>
    <w:rsid w:val="00E2613A"/>
    <w:rsid w:val="00E319CB"/>
    <w:rsid w:val="00E3214F"/>
    <w:rsid w:val="00E346B9"/>
    <w:rsid w:val="00E37CC1"/>
    <w:rsid w:val="00E4783E"/>
    <w:rsid w:val="00E50D93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A24B9"/>
    <w:rsid w:val="00EA37F5"/>
    <w:rsid w:val="00EB11BD"/>
    <w:rsid w:val="00EB317E"/>
    <w:rsid w:val="00EB32F0"/>
    <w:rsid w:val="00EB58F5"/>
    <w:rsid w:val="00EC18D0"/>
    <w:rsid w:val="00EC30D2"/>
    <w:rsid w:val="00EC4C82"/>
    <w:rsid w:val="00EC7237"/>
    <w:rsid w:val="00ED0914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138A1"/>
    <w:rsid w:val="00F23334"/>
    <w:rsid w:val="00F252F0"/>
    <w:rsid w:val="00F26EEA"/>
    <w:rsid w:val="00F2773C"/>
    <w:rsid w:val="00F30E5B"/>
    <w:rsid w:val="00F37B6E"/>
    <w:rsid w:val="00F44798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A6A67"/>
    <w:rsid w:val="00FB0ABF"/>
    <w:rsid w:val="00FB197F"/>
    <w:rsid w:val="00FB294C"/>
    <w:rsid w:val="00FB300A"/>
    <w:rsid w:val="00FB44F1"/>
    <w:rsid w:val="00FB62DE"/>
    <w:rsid w:val="00FB6803"/>
    <w:rsid w:val="00FC16C3"/>
    <w:rsid w:val="00FC3FFD"/>
    <w:rsid w:val="00FC7B23"/>
    <w:rsid w:val="00FC7D33"/>
    <w:rsid w:val="00FD139B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BD2F4"/>
  <w15:docId w15:val="{B06223FB-64A0-43F6-9A40-E0D16212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8409C"/>
    <w:pPr>
      <w:spacing w:before="100" w:beforeAutospacing="1" w:after="100" w:afterAutospacing="1"/>
    </w:pPr>
    <w:rPr>
      <w:szCs w:val="24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88E7-D6A1-4C0E-88BA-897F14292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65673-07AA-4D68-AE4E-16BC043E5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7FCFA-580D-4413-9786-A7DD2082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997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3</cp:revision>
  <cp:lastPrinted>2025-10-02T07:54:00Z</cp:lastPrinted>
  <dcterms:created xsi:type="dcterms:W3CDTF">2025-10-06T14:00:00Z</dcterms:created>
  <dcterms:modified xsi:type="dcterms:W3CDTF">2025-10-07T06:18:00Z</dcterms:modified>
</cp:coreProperties>
</file>