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337BD7" w:rsidRDefault="00582712" w:rsidP="001E43A6">
      <w:pPr>
        <w:rPr>
          <w:rFonts w:ascii="Tahoma" w:hAnsi="Tahoma" w:cs="Tahoma"/>
          <w:bCs/>
          <w:sz w:val="20"/>
          <w:lang w:val="hr-HR"/>
        </w:rPr>
      </w:pPr>
      <w:r w:rsidRPr="00337BD7">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9D3701" w:rsidRPr="00337BD7" w:rsidRDefault="009D3701" w:rsidP="00BF32B8">
      <w:pPr>
        <w:rPr>
          <w:rFonts w:ascii="Tahoma" w:hAnsi="Tahoma" w:cs="Tahoma"/>
          <w:bCs/>
          <w:sz w:val="20"/>
          <w:lang w:val="hr-HR"/>
        </w:rPr>
      </w:pPr>
    </w:p>
    <w:p w:rsidR="003C4A49" w:rsidRPr="00337BD7" w:rsidRDefault="003C4A49" w:rsidP="003C4A49">
      <w:pPr>
        <w:jc w:val="both"/>
        <w:rPr>
          <w:rFonts w:ascii="Tahoma" w:hAnsi="Tahoma" w:cs="Tahoma"/>
          <w:bCs/>
          <w:sz w:val="20"/>
          <w:lang w:val="hr-HR"/>
        </w:rPr>
      </w:pPr>
      <w:r w:rsidRPr="00337BD7">
        <w:rPr>
          <w:rFonts w:ascii="Tahoma" w:hAnsi="Tahoma" w:cs="Tahoma"/>
          <w:bCs/>
          <w:sz w:val="20"/>
          <w:lang w:val="hr-HR"/>
        </w:rPr>
        <w:t>Broj:</w:t>
      </w:r>
      <w:r w:rsidR="005966D2">
        <w:rPr>
          <w:rFonts w:ascii="Tahoma" w:hAnsi="Tahoma" w:cs="Tahoma"/>
          <w:bCs/>
          <w:sz w:val="20"/>
          <w:lang w:val="hr-HR"/>
        </w:rPr>
        <w:t xml:space="preserve"> 55-30-12-2575 </w:t>
      </w:r>
    </w:p>
    <w:p w:rsidR="003C4A49" w:rsidRPr="00337BD7" w:rsidRDefault="003C4A49" w:rsidP="003C4A49">
      <w:pPr>
        <w:jc w:val="both"/>
        <w:rPr>
          <w:rFonts w:ascii="Tahoma" w:hAnsi="Tahoma" w:cs="Tahoma"/>
          <w:bCs/>
          <w:sz w:val="20"/>
          <w:lang w:val="hr-HR"/>
        </w:rPr>
      </w:pPr>
      <w:r w:rsidRPr="00337BD7">
        <w:rPr>
          <w:rFonts w:ascii="Tahoma" w:hAnsi="Tahoma" w:cs="Tahoma"/>
          <w:bCs/>
          <w:sz w:val="20"/>
          <w:lang w:val="hr-HR"/>
        </w:rPr>
        <w:t>Datum:</w:t>
      </w:r>
    </w:p>
    <w:p w:rsidR="003C4A49" w:rsidRPr="00337BD7" w:rsidRDefault="003C4A49" w:rsidP="003C4A49">
      <w:pPr>
        <w:jc w:val="both"/>
        <w:rPr>
          <w:rFonts w:ascii="Tahoma" w:hAnsi="Tahoma" w:cs="Tahoma"/>
          <w:bCs/>
          <w:sz w:val="20"/>
          <w:lang w:val="hr-HR"/>
        </w:rPr>
      </w:pPr>
    </w:p>
    <w:p w:rsidR="003C4A49" w:rsidRPr="002C15CC" w:rsidRDefault="002633B9" w:rsidP="003C4A49">
      <w:pPr>
        <w:jc w:val="both"/>
        <w:rPr>
          <w:rFonts w:ascii="Tahoma" w:hAnsi="Tahoma" w:cs="Tahoma"/>
          <w:sz w:val="20"/>
          <w:lang w:val="hr-HR"/>
        </w:rPr>
      </w:pPr>
      <w:r w:rsidRPr="00337BD7">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9/21,53/21)  člana  9., 11. i 24. Pravilnika o radu Kliničkog centra Univerziteta u Sarajevu</w:t>
      </w:r>
      <w:r w:rsidR="00411F13">
        <w:rPr>
          <w:rFonts w:ascii="Tahoma" w:hAnsi="Tahoma" w:cs="Tahoma"/>
          <w:sz w:val="20"/>
          <w:lang w:val="hr-HR"/>
        </w:rPr>
        <w:t xml:space="preserve"> br. </w:t>
      </w:r>
      <w:r w:rsidR="00411F13" w:rsidRPr="00411F13">
        <w:rPr>
          <w:rFonts w:ascii="Tahoma" w:hAnsi="Tahoma" w:cs="Tahoma"/>
          <w:sz w:val="20"/>
          <w:lang w:val="hr-HR"/>
        </w:rPr>
        <w:t>65-04-2-45374-1/25</w:t>
      </w:r>
      <w:r w:rsidR="003C4A49" w:rsidRPr="00337BD7">
        <w:rPr>
          <w:rFonts w:ascii="Tahoma" w:hAnsi="Tahoma" w:cs="Tahoma"/>
          <w:sz w:val="20"/>
          <w:lang w:val="hr-HR"/>
        </w:rPr>
        <w:t>,</w:t>
      </w:r>
      <w:r w:rsidR="003C4A49" w:rsidRPr="00337BD7">
        <w:rPr>
          <w:rFonts w:ascii="Tahoma" w:hAnsi="Tahoma" w:cs="Tahoma"/>
          <w:b/>
          <w:sz w:val="20"/>
          <w:lang w:val="hr-HR"/>
        </w:rPr>
        <w:t xml:space="preserve"> </w:t>
      </w:r>
      <w:r w:rsidR="003C4A49" w:rsidRPr="00337BD7">
        <w:rPr>
          <w:rFonts w:ascii="Tahoma" w:hAnsi="Tahoma" w:cs="Tahoma"/>
          <w:sz w:val="20"/>
          <w:lang w:val="hr-HR"/>
        </w:rPr>
        <w:t>Saglasnosti Federalnog ministarstva zdravstva BiH br. 01-33-</w:t>
      </w:r>
      <w:r w:rsidRPr="00337BD7">
        <w:rPr>
          <w:rFonts w:ascii="Tahoma" w:hAnsi="Tahoma" w:cs="Tahoma"/>
          <w:sz w:val="20"/>
          <w:lang w:val="hr-HR"/>
        </w:rPr>
        <w:t>7536</w:t>
      </w:r>
      <w:r w:rsidR="003C4A49" w:rsidRPr="00337BD7">
        <w:rPr>
          <w:rFonts w:ascii="Tahoma" w:hAnsi="Tahoma" w:cs="Tahoma"/>
          <w:sz w:val="20"/>
          <w:lang w:val="hr-HR"/>
        </w:rPr>
        <w:t xml:space="preserve">/25 od </w:t>
      </w:r>
      <w:r w:rsidRPr="00337BD7">
        <w:rPr>
          <w:rFonts w:ascii="Tahoma" w:hAnsi="Tahoma" w:cs="Tahoma"/>
          <w:sz w:val="20"/>
          <w:lang w:val="hr-HR"/>
        </w:rPr>
        <w:t>29</w:t>
      </w:r>
      <w:r w:rsidR="003C4A49" w:rsidRPr="00337BD7">
        <w:rPr>
          <w:rFonts w:ascii="Tahoma" w:hAnsi="Tahoma" w:cs="Tahoma"/>
          <w:sz w:val="20"/>
          <w:lang w:val="hr-HR"/>
        </w:rPr>
        <w:t>.</w:t>
      </w:r>
      <w:r w:rsidRPr="00337BD7">
        <w:rPr>
          <w:rFonts w:ascii="Tahoma" w:hAnsi="Tahoma" w:cs="Tahoma"/>
          <w:sz w:val="20"/>
          <w:lang w:val="hr-HR"/>
        </w:rPr>
        <w:t>12</w:t>
      </w:r>
      <w:r w:rsidR="003C4A49" w:rsidRPr="00337BD7">
        <w:rPr>
          <w:rFonts w:ascii="Tahoma" w:hAnsi="Tahoma" w:cs="Tahoma"/>
          <w:sz w:val="20"/>
          <w:lang w:val="hr-HR"/>
        </w:rPr>
        <w:t xml:space="preserve">.2025. godine,  </w:t>
      </w:r>
      <w:r w:rsidR="003C4A49" w:rsidRPr="002C15CC">
        <w:rPr>
          <w:rFonts w:ascii="Tahoma" w:hAnsi="Tahoma" w:cs="Tahoma"/>
          <w:sz w:val="20"/>
          <w:lang w:val="hr-HR"/>
        </w:rPr>
        <w:t xml:space="preserve">Zaključka Vlade KS br. 02-04-55334-26/24 od 30.12.2024. godine i  </w:t>
      </w:r>
      <w:r w:rsidR="00191486" w:rsidRPr="002C15CC">
        <w:rPr>
          <w:rFonts w:ascii="Tahoma" w:hAnsi="Tahoma" w:cs="Tahoma"/>
          <w:sz w:val="20"/>
          <w:lang w:val="hr-HR"/>
        </w:rPr>
        <w:t>Odluke o davanju saglasnosti Vlade Kantona Sarajevo br. 02-04-</w:t>
      </w:r>
      <w:r w:rsidR="002C15CC" w:rsidRPr="002C15CC">
        <w:rPr>
          <w:rFonts w:ascii="Tahoma" w:hAnsi="Tahoma" w:cs="Tahoma"/>
          <w:sz w:val="20"/>
          <w:lang w:val="hr-HR"/>
        </w:rPr>
        <w:t>845</w:t>
      </w:r>
      <w:r w:rsidR="00191486" w:rsidRPr="002C15CC">
        <w:rPr>
          <w:rFonts w:ascii="Tahoma" w:hAnsi="Tahoma" w:cs="Tahoma"/>
          <w:sz w:val="20"/>
          <w:lang w:val="hr-HR"/>
        </w:rPr>
        <w:t>-</w:t>
      </w:r>
      <w:r w:rsidR="00992714" w:rsidRPr="002C15CC">
        <w:rPr>
          <w:rFonts w:ascii="Tahoma" w:hAnsi="Tahoma" w:cs="Tahoma"/>
          <w:sz w:val="20"/>
          <w:lang w:val="hr-HR"/>
        </w:rPr>
        <w:t>1</w:t>
      </w:r>
      <w:r w:rsidR="002C15CC" w:rsidRPr="002C15CC">
        <w:rPr>
          <w:rFonts w:ascii="Tahoma" w:hAnsi="Tahoma" w:cs="Tahoma"/>
          <w:sz w:val="20"/>
          <w:lang w:val="hr-HR"/>
        </w:rPr>
        <w:t>0</w:t>
      </w:r>
      <w:r w:rsidR="00191486" w:rsidRPr="002C15CC">
        <w:rPr>
          <w:rFonts w:ascii="Tahoma" w:hAnsi="Tahoma" w:cs="Tahoma"/>
          <w:sz w:val="20"/>
          <w:lang w:val="hr-HR"/>
        </w:rPr>
        <w:t>/2</w:t>
      </w:r>
      <w:r w:rsidR="002C15CC" w:rsidRPr="002C15CC">
        <w:rPr>
          <w:rFonts w:ascii="Tahoma" w:hAnsi="Tahoma" w:cs="Tahoma"/>
          <w:sz w:val="20"/>
          <w:lang w:val="hr-HR"/>
        </w:rPr>
        <w:t>6</w:t>
      </w:r>
      <w:r w:rsidR="00191486" w:rsidRPr="002C15CC">
        <w:rPr>
          <w:rFonts w:ascii="Tahoma" w:hAnsi="Tahoma" w:cs="Tahoma"/>
          <w:sz w:val="20"/>
          <w:lang w:val="hr-HR"/>
        </w:rPr>
        <w:t xml:space="preserve"> od </w:t>
      </w:r>
      <w:r w:rsidR="002C15CC" w:rsidRPr="002C15CC">
        <w:rPr>
          <w:rFonts w:ascii="Tahoma" w:hAnsi="Tahoma" w:cs="Tahoma"/>
          <w:sz w:val="20"/>
          <w:lang w:val="hr-HR"/>
        </w:rPr>
        <w:t>10</w:t>
      </w:r>
      <w:r w:rsidR="00191486" w:rsidRPr="002C15CC">
        <w:rPr>
          <w:rFonts w:ascii="Tahoma" w:hAnsi="Tahoma" w:cs="Tahoma"/>
          <w:sz w:val="20"/>
          <w:lang w:val="hr-HR"/>
        </w:rPr>
        <w:t>.</w:t>
      </w:r>
      <w:r w:rsidR="002C15CC" w:rsidRPr="002C15CC">
        <w:rPr>
          <w:rFonts w:ascii="Tahoma" w:hAnsi="Tahoma" w:cs="Tahoma"/>
          <w:sz w:val="20"/>
          <w:lang w:val="hr-HR"/>
        </w:rPr>
        <w:t>01</w:t>
      </w:r>
      <w:r w:rsidR="00191486" w:rsidRPr="002C15CC">
        <w:rPr>
          <w:rFonts w:ascii="Tahoma" w:hAnsi="Tahoma" w:cs="Tahoma"/>
          <w:sz w:val="20"/>
          <w:lang w:val="hr-HR"/>
        </w:rPr>
        <w:t>.202</w:t>
      </w:r>
      <w:r w:rsidR="002C15CC" w:rsidRPr="002C15CC">
        <w:rPr>
          <w:rFonts w:ascii="Tahoma" w:hAnsi="Tahoma" w:cs="Tahoma"/>
          <w:sz w:val="20"/>
          <w:lang w:val="hr-HR"/>
        </w:rPr>
        <w:t>6</w:t>
      </w:r>
      <w:r w:rsidR="00992714" w:rsidRPr="002C15CC">
        <w:rPr>
          <w:rFonts w:ascii="Tahoma" w:hAnsi="Tahoma" w:cs="Tahoma"/>
          <w:sz w:val="20"/>
          <w:lang w:val="hr-HR"/>
        </w:rPr>
        <w:t>.</w:t>
      </w:r>
      <w:r w:rsidRPr="002C15CC">
        <w:rPr>
          <w:rFonts w:ascii="Tahoma" w:hAnsi="Tahoma" w:cs="Tahoma"/>
          <w:sz w:val="20"/>
          <w:lang w:val="hr-HR"/>
        </w:rPr>
        <w:t xml:space="preserve"> </w:t>
      </w:r>
      <w:r w:rsidR="00992714" w:rsidRPr="002C15CC">
        <w:rPr>
          <w:rFonts w:ascii="Tahoma" w:hAnsi="Tahoma" w:cs="Tahoma"/>
          <w:sz w:val="20"/>
          <w:lang w:val="hr-HR"/>
        </w:rPr>
        <w:t>godine</w:t>
      </w:r>
      <w:r w:rsidR="00191486" w:rsidRPr="002C15CC">
        <w:rPr>
          <w:rFonts w:ascii="Tahoma" w:hAnsi="Tahoma" w:cs="Tahoma"/>
          <w:sz w:val="20"/>
          <w:lang w:val="hr-HR"/>
        </w:rPr>
        <w:t xml:space="preserve"> </w:t>
      </w:r>
      <w:r w:rsidR="003C4A49" w:rsidRPr="002C15CC">
        <w:rPr>
          <w:rFonts w:ascii="Tahoma" w:hAnsi="Tahoma" w:cs="Tahoma"/>
          <w:sz w:val="20"/>
          <w:lang w:val="hr-HR"/>
        </w:rPr>
        <w:t>raspisuje se</w:t>
      </w:r>
    </w:p>
    <w:p w:rsidR="00B551A4" w:rsidRPr="00337BD7" w:rsidRDefault="00FF68B4" w:rsidP="00533831">
      <w:pPr>
        <w:jc w:val="center"/>
        <w:rPr>
          <w:rFonts w:ascii="Tahoma" w:hAnsi="Tahoma" w:cs="Tahoma"/>
          <w:b/>
          <w:sz w:val="20"/>
          <w:lang w:val="hr-HR"/>
        </w:rPr>
      </w:pPr>
      <w:r w:rsidRPr="00337BD7">
        <w:rPr>
          <w:rFonts w:ascii="Tahoma" w:hAnsi="Tahoma" w:cs="Tahoma"/>
          <w:b/>
          <w:sz w:val="20"/>
          <w:lang w:val="hr-HR"/>
        </w:rPr>
        <w:t xml:space="preserve">JAVNI </w:t>
      </w:r>
      <w:r w:rsidR="00B551A4" w:rsidRPr="00337BD7">
        <w:rPr>
          <w:rFonts w:ascii="Tahoma" w:hAnsi="Tahoma" w:cs="Tahoma"/>
          <w:b/>
          <w:sz w:val="20"/>
          <w:lang w:val="hr-HR"/>
        </w:rPr>
        <w:t>OGLAS</w:t>
      </w:r>
    </w:p>
    <w:p w:rsidR="00122C48" w:rsidRPr="00337BD7" w:rsidRDefault="00B551A4" w:rsidP="00533831">
      <w:pPr>
        <w:jc w:val="center"/>
        <w:rPr>
          <w:rFonts w:ascii="Tahoma" w:hAnsi="Tahoma" w:cs="Tahoma"/>
          <w:b/>
          <w:sz w:val="20"/>
          <w:lang w:val="hr-HR"/>
        </w:rPr>
      </w:pPr>
      <w:r w:rsidRPr="00337BD7">
        <w:rPr>
          <w:rFonts w:ascii="Tahoma" w:hAnsi="Tahoma" w:cs="Tahoma"/>
          <w:b/>
          <w:sz w:val="20"/>
          <w:lang w:val="hr-HR"/>
        </w:rPr>
        <w:t xml:space="preserve">za prijem </w:t>
      </w:r>
      <w:r w:rsidR="00122C48" w:rsidRPr="00337BD7">
        <w:rPr>
          <w:rFonts w:ascii="Tahoma" w:hAnsi="Tahoma" w:cs="Tahoma"/>
          <w:b/>
          <w:sz w:val="20"/>
          <w:lang w:val="hr-HR"/>
        </w:rPr>
        <w:t xml:space="preserve">radnika za potrebe </w:t>
      </w:r>
      <w:r w:rsidR="008532F0" w:rsidRPr="00337BD7">
        <w:rPr>
          <w:rFonts w:ascii="Tahoma" w:hAnsi="Tahoma" w:cs="Tahoma"/>
          <w:b/>
          <w:sz w:val="20"/>
          <w:lang w:val="hr-HR"/>
        </w:rPr>
        <w:t>KCUS-a</w:t>
      </w:r>
    </w:p>
    <w:p w:rsidR="004A3EF7" w:rsidRPr="00337BD7" w:rsidRDefault="00EE6D6B" w:rsidP="00533831">
      <w:pPr>
        <w:jc w:val="center"/>
        <w:rPr>
          <w:rFonts w:ascii="Tahoma" w:hAnsi="Tahoma" w:cs="Tahoma"/>
          <w:b/>
          <w:bCs/>
          <w:sz w:val="20"/>
          <w:lang w:val="hr-HR"/>
        </w:rPr>
      </w:pPr>
      <w:r w:rsidRPr="00337BD7">
        <w:rPr>
          <w:rFonts w:ascii="Tahoma" w:hAnsi="Tahoma" w:cs="Tahoma"/>
          <w:b/>
          <w:bCs/>
          <w:sz w:val="20"/>
          <w:lang w:val="hr-HR"/>
        </w:rPr>
        <w:t xml:space="preserve">na </w:t>
      </w:r>
      <w:r w:rsidR="00997847" w:rsidRPr="00337BD7">
        <w:rPr>
          <w:rFonts w:ascii="Tahoma" w:hAnsi="Tahoma" w:cs="Tahoma"/>
          <w:b/>
          <w:bCs/>
          <w:sz w:val="20"/>
          <w:lang w:val="hr-HR"/>
        </w:rPr>
        <w:t>ne</w:t>
      </w:r>
      <w:r w:rsidRPr="00337BD7">
        <w:rPr>
          <w:rFonts w:ascii="Tahoma" w:hAnsi="Tahoma" w:cs="Tahoma"/>
          <w:b/>
          <w:bCs/>
          <w:sz w:val="20"/>
          <w:lang w:val="hr-HR"/>
        </w:rPr>
        <w:t>određeno vrijeme</w:t>
      </w:r>
    </w:p>
    <w:p w:rsidR="001842F9" w:rsidRPr="00337BD7" w:rsidRDefault="001842F9" w:rsidP="00B551A4">
      <w:pPr>
        <w:jc w:val="center"/>
        <w:rPr>
          <w:rFonts w:ascii="Tahoma" w:hAnsi="Tahoma" w:cs="Tahoma"/>
          <w:b/>
          <w:bCs/>
          <w:sz w:val="20"/>
          <w:lang w:val="hr-HR"/>
        </w:rPr>
      </w:pPr>
    </w:p>
    <w:p w:rsidR="007B0113" w:rsidRPr="00337BD7" w:rsidRDefault="007B0113" w:rsidP="00B551A4">
      <w:pPr>
        <w:jc w:val="center"/>
        <w:rPr>
          <w:rFonts w:ascii="Tahoma" w:hAnsi="Tahoma" w:cs="Tahoma"/>
          <w:b/>
          <w:bCs/>
          <w:sz w:val="20"/>
          <w:lang w:val="hr-HR"/>
        </w:rPr>
      </w:pPr>
    </w:p>
    <w:tbl>
      <w:tblPr>
        <w:tblStyle w:val="TableGrid"/>
        <w:tblW w:w="0" w:type="auto"/>
        <w:tblLook w:val="04A0" w:firstRow="1" w:lastRow="0" w:firstColumn="1" w:lastColumn="0" w:noHBand="0" w:noVBand="1"/>
      </w:tblPr>
      <w:tblGrid>
        <w:gridCol w:w="838"/>
        <w:gridCol w:w="3947"/>
        <w:gridCol w:w="3797"/>
        <w:gridCol w:w="1613"/>
      </w:tblGrid>
      <w:tr w:rsidR="002F3D66" w:rsidRPr="00337BD7" w:rsidTr="002633B9">
        <w:trPr>
          <w:trHeight w:val="746"/>
        </w:trPr>
        <w:tc>
          <w:tcPr>
            <w:tcW w:w="838" w:type="dxa"/>
            <w:tcBorders>
              <w:top w:val="single" w:sz="4" w:space="0" w:color="auto"/>
              <w:left w:val="single" w:sz="4" w:space="0" w:color="auto"/>
              <w:bottom w:val="single" w:sz="4" w:space="0" w:color="auto"/>
              <w:right w:val="single" w:sz="4" w:space="0" w:color="auto"/>
            </w:tcBorders>
            <w:shd w:val="pct10" w:color="auto" w:fill="auto"/>
          </w:tcPr>
          <w:p w:rsidR="001F5404" w:rsidRPr="00337BD7" w:rsidRDefault="001F5404" w:rsidP="009D5CD4">
            <w:pPr>
              <w:rPr>
                <w:rFonts w:ascii="Tahoma" w:hAnsi="Tahoma" w:cs="Tahoma"/>
                <w:b/>
                <w:sz w:val="20"/>
                <w:lang w:val="hr-HR"/>
              </w:rPr>
            </w:pPr>
          </w:p>
        </w:tc>
        <w:tc>
          <w:tcPr>
            <w:tcW w:w="394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5404" w:rsidRPr="00337BD7" w:rsidRDefault="001F5404" w:rsidP="009D5CD4">
            <w:pPr>
              <w:rPr>
                <w:rFonts w:ascii="Tahoma" w:hAnsi="Tahoma" w:cs="Tahoma"/>
                <w:b/>
                <w:sz w:val="20"/>
                <w:lang w:val="hr-HR"/>
              </w:rPr>
            </w:pPr>
            <w:r w:rsidRPr="00337BD7">
              <w:rPr>
                <w:rFonts w:ascii="Tahoma" w:hAnsi="Tahoma" w:cs="Tahoma"/>
                <w:b/>
                <w:sz w:val="20"/>
                <w:lang w:val="hr-HR"/>
              </w:rPr>
              <w:t>RADNO MJESTO</w:t>
            </w:r>
          </w:p>
        </w:tc>
        <w:tc>
          <w:tcPr>
            <w:tcW w:w="379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5404" w:rsidRPr="00337BD7" w:rsidRDefault="001F5404" w:rsidP="009D5CD4">
            <w:pPr>
              <w:rPr>
                <w:rFonts w:ascii="Tahoma" w:hAnsi="Tahoma" w:cs="Tahoma"/>
                <w:b/>
                <w:sz w:val="20"/>
                <w:lang w:val="hr-HR"/>
              </w:rPr>
            </w:pPr>
            <w:r w:rsidRPr="00337BD7">
              <w:rPr>
                <w:rFonts w:ascii="Tahoma" w:hAnsi="Tahoma" w:cs="Tahoma"/>
                <w:b/>
                <w:sz w:val="20"/>
                <w:lang w:val="hr-HR"/>
              </w:rPr>
              <w:t>ORGANIZACIONA JEDINICA</w:t>
            </w:r>
          </w:p>
        </w:tc>
        <w:tc>
          <w:tcPr>
            <w:tcW w:w="161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5404" w:rsidRPr="00337BD7" w:rsidRDefault="001F5404" w:rsidP="009D5CD4">
            <w:pPr>
              <w:rPr>
                <w:rFonts w:ascii="Tahoma" w:hAnsi="Tahoma" w:cs="Tahoma"/>
                <w:b/>
                <w:sz w:val="20"/>
                <w:lang w:val="hr-HR"/>
              </w:rPr>
            </w:pPr>
            <w:r w:rsidRPr="00337BD7">
              <w:rPr>
                <w:rFonts w:ascii="Tahoma" w:hAnsi="Tahoma" w:cs="Tahoma"/>
                <w:b/>
                <w:sz w:val="20"/>
                <w:lang w:val="hr-HR"/>
              </w:rPr>
              <w:t>BROJ IZVRŠILACA</w:t>
            </w:r>
          </w:p>
        </w:tc>
      </w:tr>
      <w:tr w:rsidR="002F3D66" w:rsidRPr="00337BD7" w:rsidTr="002633B9">
        <w:trPr>
          <w:trHeight w:val="426"/>
        </w:trPr>
        <w:tc>
          <w:tcPr>
            <w:tcW w:w="838" w:type="dxa"/>
            <w:tcBorders>
              <w:top w:val="single" w:sz="4" w:space="0" w:color="auto"/>
              <w:left w:val="single" w:sz="4" w:space="0" w:color="auto"/>
              <w:bottom w:val="single" w:sz="4" w:space="0" w:color="auto"/>
              <w:right w:val="single" w:sz="4" w:space="0" w:color="auto"/>
            </w:tcBorders>
          </w:tcPr>
          <w:p w:rsidR="001F5404" w:rsidRPr="00337BD7" w:rsidRDefault="001F5404" w:rsidP="001F5404">
            <w:pPr>
              <w:pStyle w:val="ListParagraph"/>
              <w:numPr>
                <w:ilvl w:val="0"/>
                <w:numId w:val="5"/>
              </w:numPr>
              <w:rPr>
                <w:rFonts w:ascii="Tahoma" w:hAnsi="Tahoma" w:cs="Tahoma"/>
                <w:sz w:val="20"/>
                <w:lang w:val="hr-HR"/>
              </w:rPr>
            </w:pPr>
          </w:p>
        </w:tc>
        <w:tc>
          <w:tcPr>
            <w:tcW w:w="3947" w:type="dxa"/>
            <w:tcBorders>
              <w:top w:val="single" w:sz="4" w:space="0" w:color="auto"/>
              <w:left w:val="single" w:sz="4" w:space="0" w:color="auto"/>
              <w:bottom w:val="single" w:sz="4" w:space="0" w:color="auto"/>
              <w:right w:val="single" w:sz="4" w:space="0" w:color="auto"/>
            </w:tcBorders>
          </w:tcPr>
          <w:p w:rsidR="001F5404" w:rsidRPr="00337BD7" w:rsidRDefault="002633B9" w:rsidP="002F3D66">
            <w:pPr>
              <w:rPr>
                <w:rFonts w:ascii="Tahoma" w:hAnsi="Tahoma" w:cs="Tahoma"/>
                <w:sz w:val="20"/>
                <w:lang w:val="hr-HR"/>
              </w:rPr>
            </w:pPr>
            <w:r w:rsidRPr="00337BD7">
              <w:rPr>
                <w:rFonts w:ascii="Tahoma" w:hAnsi="Tahoma" w:cs="Tahoma"/>
                <w:sz w:val="20"/>
                <w:lang w:val="hr-HR"/>
              </w:rPr>
              <w:t>Biolog</w:t>
            </w:r>
          </w:p>
        </w:tc>
        <w:tc>
          <w:tcPr>
            <w:tcW w:w="3797" w:type="dxa"/>
            <w:tcBorders>
              <w:top w:val="single" w:sz="4" w:space="0" w:color="auto"/>
              <w:left w:val="single" w:sz="4" w:space="0" w:color="auto"/>
              <w:bottom w:val="single" w:sz="4" w:space="0" w:color="auto"/>
              <w:right w:val="single" w:sz="4" w:space="0" w:color="auto"/>
            </w:tcBorders>
          </w:tcPr>
          <w:p w:rsidR="001F5404" w:rsidRPr="00337BD7" w:rsidRDefault="002633B9" w:rsidP="002F3D66">
            <w:pPr>
              <w:rPr>
                <w:rFonts w:ascii="Tahoma" w:hAnsi="Tahoma" w:cs="Tahoma"/>
                <w:sz w:val="20"/>
                <w:lang w:val="hr-HR"/>
              </w:rPr>
            </w:pPr>
            <w:r w:rsidRPr="00337BD7">
              <w:rPr>
                <w:rFonts w:ascii="Tahoma" w:hAnsi="Tahoma" w:cs="Tahoma"/>
                <w:sz w:val="20"/>
                <w:lang w:val="hr-HR"/>
              </w:rPr>
              <w:t>Klinička patologija i citologija</w:t>
            </w:r>
          </w:p>
        </w:tc>
        <w:tc>
          <w:tcPr>
            <w:tcW w:w="1613" w:type="dxa"/>
            <w:tcBorders>
              <w:top w:val="single" w:sz="4" w:space="0" w:color="auto"/>
              <w:left w:val="single" w:sz="4" w:space="0" w:color="auto"/>
              <w:bottom w:val="single" w:sz="4" w:space="0" w:color="auto"/>
              <w:right w:val="single" w:sz="4" w:space="0" w:color="auto"/>
            </w:tcBorders>
          </w:tcPr>
          <w:p w:rsidR="001F5404" w:rsidRPr="00337BD7" w:rsidRDefault="001F5404" w:rsidP="009D5CD4">
            <w:pPr>
              <w:jc w:val="center"/>
              <w:rPr>
                <w:rFonts w:ascii="Tahoma" w:hAnsi="Tahoma" w:cs="Tahoma"/>
                <w:sz w:val="20"/>
                <w:lang w:val="hr-HR"/>
              </w:rPr>
            </w:pPr>
            <w:r w:rsidRPr="00337BD7">
              <w:rPr>
                <w:rFonts w:ascii="Tahoma" w:hAnsi="Tahoma" w:cs="Tahoma"/>
                <w:sz w:val="20"/>
                <w:lang w:val="hr-HR"/>
              </w:rPr>
              <w:t>1</w:t>
            </w:r>
          </w:p>
        </w:tc>
      </w:tr>
      <w:tr w:rsidR="002F3D66" w:rsidRPr="00337BD7" w:rsidTr="002633B9">
        <w:trPr>
          <w:trHeight w:val="426"/>
        </w:trPr>
        <w:tc>
          <w:tcPr>
            <w:tcW w:w="838" w:type="dxa"/>
            <w:tcBorders>
              <w:top w:val="single" w:sz="4" w:space="0" w:color="auto"/>
              <w:left w:val="single" w:sz="4" w:space="0" w:color="auto"/>
              <w:bottom w:val="single" w:sz="4" w:space="0" w:color="auto"/>
              <w:right w:val="single" w:sz="4" w:space="0" w:color="auto"/>
            </w:tcBorders>
          </w:tcPr>
          <w:p w:rsidR="001F5404" w:rsidRPr="00337BD7" w:rsidRDefault="001F5404" w:rsidP="001F5404">
            <w:pPr>
              <w:pStyle w:val="ListParagraph"/>
              <w:numPr>
                <w:ilvl w:val="0"/>
                <w:numId w:val="5"/>
              </w:numPr>
              <w:rPr>
                <w:rFonts w:ascii="Tahoma" w:hAnsi="Tahoma" w:cs="Tahoma"/>
                <w:sz w:val="20"/>
                <w:lang w:val="hr-HR"/>
              </w:rPr>
            </w:pPr>
          </w:p>
        </w:tc>
        <w:tc>
          <w:tcPr>
            <w:tcW w:w="3947" w:type="dxa"/>
            <w:tcBorders>
              <w:top w:val="single" w:sz="4" w:space="0" w:color="auto"/>
              <w:left w:val="single" w:sz="4" w:space="0" w:color="auto"/>
              <w:bottom w:val="single" w:sz="4" w:space="0" w:color="auto"/>
              <w:right w:val="single" w:sz="4" w:space="0" w:color="auto"/>
            </w:tcBorders>
          </w:tcPr>
          <w:p w:rsidR="001F5404" w:rsidRPr="00337BD7" w:rsidRDefault="00752690" w:rsidP="002F3D66">
            <w:pPr>
              <w:rPr>
                <w:rFonts w:ascii="Tahoma" w:hAnsi="Tahoma" w:cs="Tahoma"/>
                <w:sz w:val="20"/>
                <w:lang w:val="hr-HR"/>
              </w:rPr>
            </w:pPr>
            <w:r w:rsidRPr="00337BD7">
              <w:rPr>
                <w:rFonts w:ascii="Tahoma" w:hAnsi="Tahoma" w:cs="Tahoma"/>
                <w:sz w:val="20"/>
                <w:lang w:val="hr-HR"/>
              </w:rPr>
              <w:t>Diplomirani inžinjer hemije</w:t>
            </w:r>
          </w:p>
        </w:tc>
        <w:tc>
          <w:tcPr>
            <w:tcW w:w="3797" w:type="dxa"/>
            <w:tcBorders>
              <w:top w:val="single" w:sz="4" w:space="0" w:color="auto"/>
              <w:left w:val="single" w:sz="4" w:space="0" w:color="auto"/>
              <w:bottom w:val="single" w:sz="4" w:space="0" w:color="auto"/>
              <w:right w:val="single" w:sz="4" w:space="0" w:color="auto"/>
            </w:tcBorders>
          </w:tcPr>
          <w:p w:rsidR="001F5404" w:rsidRPr="00337BD7" w:rsidRDefault="00752690" w:rsidP="002F3D66">
            <w:pPr>
              <w:rPr>
                <w:rFonts w:ascii="Tahoma" w:hAnsi="Tahoma" w:cs="Tahoma"/>
                <w:sz w:val="20"/>
                <w:lang w:val="hr-HR"/>
              </w:rPr>
            </w:pPr>
            <w:r w:rsidRPr="00337BD7">
              <w:rPr>
                <w:rFonts w:ascii="Tahoma" w:hAnsi="Tahoma" w:cs="Tahoma"/>
                <w:sz w:val="20"/>
                <w:lang w:val="hr-HR"/>
              </w:rPr>
              <w:t>Klinička biohemija i laboratorijska medicina</w:t>
            </w:r>
          </w:p>
        </w:tc>
        <w:tc>
          <w:tcPr>
            <w:tcW w:w="1613" w:type="dxa"/>
            <w:tcBorders>
              <w:top w:val="single" w:sz="4" w:space="0" w:color="auto"/>
              <w:left w:val="single" w:sz="4" w:space="0" w:color="auto"/>
              <w:bottom w:val="single" w:sz="4" w:space="0" w:color="auto"/>
              <w:right w:val="single" w:sz="4" w:space="0" w:color="auto"/>
            </w:tcBorders>
          </w:tcPr>
          <w:p w:rsidR="001F5404" w:rsidRPr="00337BD7" w:rsidRDefault="001F5404" w:rsidP="009D5CD4">
            <w:pPr>
              <w:jc w:val="center"/>
              <w:rPr>
                <w:rFonts w:ascii="Tahoma" w:hAnsi="Tahoma" w:cs="Tahoma"/>
                <w:sz w:val="20"/>
                <w:lang w:val="hr-HR"/>
              </w:rPr>
            </w:pPr>
            <w:r w:rsidRPr="00337BD7">
              <w:rPr>
                <w:rFonts w:ascii="Tahoma" w:hAnsi="Tahoma" w:cs="Tahoma"/>
                <w:sz w:val="20"/>
                <w:lang w:val="hr-HR"/>
              </w:rPr>
              <w:t>1</w:t>
            </w:r>
          </w:p>
        </w:tc>
      </w:tr>
    </w:tbl>
    <w:p w:rsidR="001842F9" w:rsidRPr="00337BD7" w:rsidRDefault="001842F9" w:rsidP="00B551A4">
      <w:pPr>
        <w:jc w:val="center"/>
        <w:rPr>
          <w:rFonts w:ascii="Tahoma" w:hAnsi="Tahoma" w:cs="Tahoma"/>
          <w:b/>
          <w:bCs/>
          <w:sz w:val="20"/>
          <w:lang w:val="hr-HR"/>
        </w:rPr>
      </w:pPr>
    </w:p>
    <w:p w:rsidR="002633B9" w:rsidRPr="00337BD7" w:rsidRDefault="002633B9" w:rsidP="002633B9">
      <w:pPr>
        <w:tabs>
          <w:tab w:val="left" w:pos="10490"/>
        </w:tabs>
        <w:ind w:right="142"/>
        <w:jc w:val="both"/>
        <w:rPr>
          <w:rFonts w:ascii="Tahoma" w:hAnsi="Tahoma" w:cs="Tahoma"/>
          <w:sz w:val="20"/>
          <w:lang w:val="hr-HR"/>
        </w:rPr>
      </w:pPr>
      <w:r w:rsidRPr="00337BD7">
        <w:rPr>
          <w:rFonts w:ascii="Tahoma" w:hAnsi="Tahoma" w:cs="Tahoma"/>
          <w:sz w:val="20"/>
          <w:lang w:val="hr-HR"/>
        </w:rPr>
        <w:t>Prijem u radni odnos se vrši na neodređeno vrijeme, uz obavezan probni rad u trajanju od 6 (šest) mjeseci.</w:t>
      </w:r>
    </w:p>
    <w:p w:rsidR="00255E92" w:rsidRPr="00337BD7" w:rsidRDefault="00255E92" w:rsidP="00F55C54">
      <w:pPr>
        <w:jc w:val="both"/>
        <w:rPr>
          <w:rFonts w:ascii="Tahoma" w:hAnsi="Tahoma" w:cs="Tahoma"/>
          <w:b/>
          <w:sz w:val="20"/>
          <w:lang w:val="hr-HR"/>
        </w:rPr>
      </w:pPr>
    </w:p>
    <w:p w:rsidR="003E3C51" w:rsidRPr="00337BD7" w:rsidRDefault="003E3C51" w:rsidP="003E3C51">
      <w:pPr>
        <w:pStyle w:val="BodyText2"/>
        <w:spacing w:after="0" w:line="240" w:lineRule="auto"/>
        <w:jc w:val="both"/>
        <w:rPr>
          <w:rFonts w:ascii="Tahoma" w:hAnsi="Tahoma" w:cs="Tahoma"/>
          <w:b/>
          <w:sz w:val="20"/>
          <w:lang w:val="hr-HR"/>
        </w:rPr>
      </w:pPr>
      <w:r w:rsidRPr="00337BD7">
        <w:rPr>
          <w:rFonts w:ascii="Tahoma" w:hAnsi="Tahoma" w:cs="Tahoma"/>
          <w:b/>
          <w:sz w:val="20"/>
          <w:lang w:val="hr-HR"/>
        </w:rPr>
        <w:t>Opis radnog mjesta za koje se oglas raspisuje pod rednim brojem 1</w:t>
      </w:r>
    </w:p>
    <w:p w:rsidR="002633B9" w:rsidRPr="00337BD7" w:rsidRDefault="002633B9" w:rsidP="002633B9">
      <w:pPr>
        <w:rPr>
          <w:rFonts w:ascii="Tahoma" w:hAnsi="Tahoma" w:cs="Tahoma"/>
          <w:bCs/>
          <w:sz w:val="20"/>
        </w:rPr>
      </w:pPr>
      <w:proofErr w:type="spellStart"/>
      <w:r w:rsidRPr="00337BD7">
        <w:rPr>
          <w:rFonts w:ascii="Tahoma" w:hAnsi="Tahoma" w:cs="Tahoma"/>
          <w:bCs/>
          <w:sz w:val="20"/>
        </w:rPr>
        <w:t>Djelokrug</w:t>
      </w:r>
      <w:proofErr w:type="spellEnd"/>
      <w:r w:rsidRPr="00337BD7">
        <w:rPr>
          <w:rFonts w:ascii="Tahoma" w:hAnsi="Tahoma" w:cs="Tahoma"/>
          <w:bCs/>
          <w:sz w:val="20"/>
        </w:rPr>
        <w:t xml:space="preserve"> rada</w:t>
      </w:r>
    </w:p>
    <w:p w:rsidR="002633B9" w:rsidRPr="00337BD7" w:rsidRDefault="002633B9" w:rsidP="002633B9">
      <w:pPr>
        <w:numPr>
          <w:ilvl w:val="0"/>
          <w:numId w:val="11"/>
        </w:numPr>
        <w:spacing w:after="200" w:line="276" w:lineRule="auto"/>
        <w:contextualSpacing/>
        <w:rPr>
          <w:rFonts w:ascii="Tahoma" w:hAnsi="Tahoma" w:cs="Tahoma"/>
          <w:bCs/>
          <w:sz w:val="20"/>
        </w:rPr>
      </w:pPr>
      <w:proofErr w:type="spellStart"/>
      <w:r w:rsidRPr="00337BD7">
        <w:rPr>
          <w:rFonts w:ascii="Tahoma" w:hAnsi="Tahoma" w:cs="Tahoma"/>
          <w:bCs/>
          <w:sz w:val="20"/>
        </w:rPr>
        <w:t>Procjenjuje</w:t>
      </w:r>
      <w:proofErr w:type="spellEnd"/>
      <w:r w:rsidRPr="00337BD7">
        <w:rPr>
          <w:rFonts w:ascii="Tahoma" w:hAnsi="Tahoma" w:cs="Tahoma"/>
          <w:bCs/>
          <w:sz w:val="20"/>
        </w:rPr>
        <w:t xml:space="preserve"> </w:t>
      </w:r>
      <w:proofErr w:type="spellStart"/>
      <w:r w:rsidRPr="00337BD7">
        <w:rPr>
          <w:rFonts w:ascii="Tahoma" w:hAnsi="Tahoma" w:cs="Tahoma"/>
          <w:bCs/>
          <w:sz w:val="20"/>
        </w:rPr>
        <w:t>valjanost</w:t>
      </w:r>
      <w:proofErr w:type="spellEnd"/>
      <w:r w:rsidRPr="00337BD7">
        <w:rPr>
          <w:rFonts w:ascii="Tahoma" w:hAnsi="Tahoma" w:cs="Tahoma"/>
          <w:bCs/>
          <w:sz w:val="20"/>
        </w:rPr>
        <w:t xml:space="preserve"> </w:t>
      </w:r>
      <w:proofErr w:type="spellStart"/>
      <w:r w:rsidRPr="00337BD7">
        <w:rPr>
          <w:rFonts w:ascii="Tahoma" w:hAnsi="Tahoma" w:cs="Tahoma"/>
          <w:bCs/>
          <w:sz w:val="20"/>
        </w:rPr>
        <w:t>hemikalija</w:t>
      </w:r>
      <w:proofErr w:type="spellEnd"/>
      <w:r w:rsidRPr="00337BD7">
        <w:rPr>
          <w:rFonts w:ascii="Tahoma" w:hAnsi="Tahoma" w:cs="Tahoma"/>
          <w:bCs/>
          <w:sz w:val="20"/>
        </w:rPr>
        <w:t xml:space="preserve"> i </w:t>
      </w:r>
      <w:proofErr w:type="spellStart"/>
      <w:r w:rsidRPr="00337BD7">
        <w:rPr>
          <w:rFonts w:ascii="Tahoma" w:hAnsi="Tahoma" w:cs="Tahoma"/>
          <w:bCs/>
          <w:sz w:val="20"/>
        </w:rPr>
        <w:t>materijala</w:t>
      </w:r>
      <w:proofErr w:type="spellEnd"/>
      <w:r w:rsidRPr="00337BD7">
        <w:rPr>
          <w:rFonts w:ascii="Tahoma" w:hAnsi="Tahoma" w:cs="Tahoma"/>
          <w:bCs/>
          <w:sz w:val="20"/>
        </w:rPr>
        <w:t xml:space="preserve"> koji se </w:t>
      </w:r>
      <w:proofErr w:type="spellStart"/>
      <w:r w:rsidRPr="00337BD7">
        <w:rPr>
          <w:rFonts w:ascii="Tahoma" w:hAnsi="Tahoma" w:cs="Tahoma"/>
          <w:bCs/>
          <w:sz w:val="20"/>
        </w:rPr>
        <w:t>koriste</w:t>
      </w:r>
      <w:proofErr w:type="spellEnd"/>
      <w:r w:rsidRPr="00337BD7">
        <w:rPr>
          <w:rFonts w:ascii="Tahoma" w:hAnsi="Tahoma" w:cs="Tahoma"/>
          <w:bCs/>
          <w:sz w:val="20"/>
        </w:rPr>
        <w:t xml:space="preserve"> u </w:t>
      </w:r>
      <w:proofErr w:type="spellStart"/>
      <w:r w:rsidRPr="00337BD7">
        <w:rPr>
          <w:rFonts w:ascii="Tahoma" w:hAnsi="Tahoma" w:cs="Tahoma"/>
          <w:bCs/>
          <w:sz w:val="20"/>
        </w:rPr>
        <w:t>laboratoriji</w:t>
      </w:r>
      <w:proofErr w:type="spellEnd"/>
      <w:r w:rsidRPr="00337BD7">
        <w:rPr>
          <w:rFonts w:ascii="Tahoma" w:hAnsi="Tahoma" w:cs="Tahoma"/>
          <w:bCs/>
          <w:sz w:val="20"/>
        </w:rPr>
        <w:t xml:space="preserve"> OJ.</w:t>
      </w:r>
    </w:p>
    <w:p w:rsidR="002633B9" w:rsidRPr="00337BD7" w:rsidRDefault="002633B9" w:rsidP="002633B9">
      <w:pPr>
        <w:numPr>
          <w:ilvl w:val="0"/>
          <w:numId w:val="11"/>
        </w:numPr>
        <w:spacing w:after="200" w:line="276" w:lineRule="auto"/>
        <w:contextualSpacing/>
        <w:rPr>
          <w:rFonts w:ascii="Tahoma" w:hAnsi="Tahoma" w:cs="Tahoma"/>
          <w:bCs/>
          <w:sz w:val="20"/>
        </w:rPr>
      </w:pPr>
      <w:proofErr w:type="spellStart"/>
      <w:r w:rsidRPr="00337BD7">
        <w:rPr>
          <w:rFonts w:ascii="Tahoma" w:hAnsi="Tahoma" w:cs="Tahoma"/>
          <w:bCs/>
          <w:sz w:val="20"/>
        </w:rPr>
        <w:t>Provjerava</w:t>
      </w:r>
      <w:proofErr w:type="spellEnd"/>
      <w:r w:rsidRPr="00337BD7">
        <w:rPr>
          <w:rFonts w:ascii="Tahoma" w:hAnsi="Tahoma" w:cs="Tahoma"/>
          <w:bCs/>
          <w:sz w:val="20"/>
        </w:rPr>
        <w:t xml:space="preserve"> i </w:t>
      </w:r>
      <w:proofErr w:type="spellStart"/>
      <w:r w:rsidRPr="00337BD7">
        <w:rPr>
          <w:rFonts w:ascii="Tahoma" w:hAnsi="Tahoma" w:cs="Tahoma"/>
          <w:bCs/>
          <w:sz w:val="20"/>
        </w:rPr>
        <w:t>predlaže</w:t>
      </w:r>
      <w:proofErr w:type="spellEnd"/>
      <w:r w:rsidRPr="00337BD7">
        <w:rPr>
          <w:rFonts w:ascii="Tahoma" w:hAnsi="Tahoma" w:cs="Tahoma"/>
          <w:bCs/>
          <w:sz w:val="20"/>
        </w:rPr>
        <w:t xml:space="preserve"> </w:t>
      </w:r>
      <w:proofErr w:type="spellStart"/>
      <w:r w:rsidRPr="00337BD7">
        <w:rPr>
          <w:rFonts w:ascii="Tahoma" w:hAnsi="Tahoma" w:cs="Tahoma"/>
          <w:bCs/>
          <w:sz w:val="20"/>
        </w:rPr>
        <w:t>upotpunjenje</w:t>
      </w:r>
      <w:proofErr w:type="spellEnd"/>
      <w:r w:rsidRPr="00337BD7">
        <w:rPr>
          <w:rFonts w:ascii="Tahoma" w:hAnsi="Tahoma" w:cs="Tahoma"/>
          <w:bCs/>
          <w:sz w:val="20"/>
        </w:rPr>
        <w:t xml:space="preserve"> </w:t>
      </w:r>
      <w:proofErr w:type="spellStart"/>
      <w:r w:rsidRPr="00337BD7">
        <w:rPr>
          <w:rFonts w:ascii="Tahoma" w:hAnsi="Tahoma" w:cs="Tahoma"/>
          <w:bCs/>
          <w:sz w:val="20"/>
        </w:rPr>
        <w:t>redovno</w:t>
      </w:r>
      <w:proofErr w:type="spellEnd"/>
      <w:r w:rsidRPr="00337BD7">
        <w:rPr>
          <w:rFonts w:ascii="Tahoma" w:hAnsi="Tahoma" w:cs="Tahoma"/>
          <w:bCs/>
          <w:sz w:val="20"/>
        </w:rPr>
        <w:t xml:space="preserve"> </w:t>
      </w:r>
      <w:proofErr w:type="spellStart"/>
      <w:r w:rsidRPr="00337BD7">
        <w:rPr>
          <w:rFonts w:ascii="Tahoma" w:hAnsi="Tahoma" w:cs="Tahoma"/>
          <w:bCs/>
          <w:sz w:val="20"/>
        </w:rPr>
        <w:t>korištenih</w:t>
      </w:r>
      <w:proofErr w:type="spellEnd"/>
      <w:r w:rsidRPr="00337BD7">
        <w:rPr>
          <w:rFonts w:ascii="Tahoma" w:hAnsi="Tahoma" w:cs="Tahoma"/>
          <w:bCs/>
          <w:sz w:val="20"/>
        </w:rPr>
        <w:t xml:space="preserve"> </w:t>
      </w:r>
      <w:proofErr w:type="spellStart"/>
      <w:r w:rsidRPr="00337BD7">
        <w:rPr>
          <w:rFonts w:ascii="Tahoma" w:hAnsi="Tahoma" w:cs="Tahoma"/>
          <w:bCs/>
          <w:sz w:val="20"/>
        </w:rPr>
        <w:t>laboratorijskih</w:t>
      </w:r>
      <w:proofErr w:type="spellEnd"/>
      <w:r w:rsidRPr="00337BD7">
        <w:rPr>
          <w:rFonts w:ascii="Tahoma" w:hAnsi="Tahoma" w:cs="Tahoma"/>
          <w:bCs/>
          <w:sz w:val="20"/>
        </w:rPr>
        <w:t xml:space="preserve"> </w:t>
      </w:r>
      <w:proofErr w:type="spellStart"/>
      <w:r w:rsidRPr="00337BD7">
        <w:rPr>
          <w:rFonts w:ascii="Tahoma" w:hAnsi="Tahoma" w:cs="Tahoma"/>
          <w:bCs/>
          <w:sz w:val="20"/>
        </w:rPr>
        <w:t>procedura</w:t>
      </w:r>
      <w:proofErr w:type="spellEnd"/>
      <w:r w:rsidRPr="00337BD7">
        <w:rPr>
          <w:rFonts w:ascii="Tahoma" w:hAnsi="Tahoma" w:cs="Tahoma"/>
          <w:bCs/>
          <w:sz w:val="20"/>
        </w:rPr>
        <w:t>.</w:t>
      </w:r>
    </w:p>
    <w:p w:rsidR="002633B9" w:rsidRPr="00A4739D" w:rsidRDefault="002633B9" w:rsidP="002633B9">
      <w:pPr>
        <w:numPr>
          <w:ilvl w:val="0"/>
          <w:numId w:val="11"/>
        </w:numPr>
        <w:spacing w:after="200" w:line="276" w:lineRule="auto"/>
        <w:contextualSpacing/>
        <w:rPr>
          <w:rFonts w:ascii="Tahoma" w:hAnsi="Tahoma" w:cs="Tahoma"/>
          <w:bCs/>
          <w:sz w:val="20"/>
          <w:lang w:val="it-IT"/>
        </w:rPr>
      </w:pPr>
      <w:r w:rsidRPr="00A4739D">
        <w:rPr>
          <w:rFonts w:ascii="Tahoma" w:hAnsi="Tahoma" w:cs="Tahoma"/>
          <w:bCs/>
          <w:sz w:val="20"/>
          <w:lang w:val="it-IT"/>
        </w:rPr>
        <w:t>Pravi potrebne radne otopine i gelove za laboratorijske procedure.</w:t>
      </w:r>
    </w:p>
    <w:p w:rsidR="002633B9" w:rsidRPr="00A4739D" w:rsidRDefault="002633B9" w:rsidP="002633B9">
      <w:pPr>
        <w:numPr>
          <w:ilvl w:val="0"/>
          <w:numId w:val="11"/>
        </w:numPr>
        <w:spacing w:after="200" w:line="276" w:lineRule="auto"/>
        <w:contextualSpacing/>
        <w:rPr>
          <w:rFonts w:ascii="Tahoma" w:hAnsi="Tahoma" w:cs="Tahoma"/>
          <w:bCs/>
          <w:sz w:val="20"/>
          <w:lang w:val="it-IT"/>
        </w:rPr>
      </w:pPr>
      <w:r w:rsidRPr="00A4739D">
        <w:rPr>
          <w:rFonts w:ascii="Tahoma" w:hAnsi="Tahoma" w:cs="Tahoma"/>
          <w:bCs/>
          <w:sz w:val="20"/>
          <w:lang w:val="it-IT"/>
        </w:rPr>
        <w:t>Prati potrošnju hemikalija i materijala u laboratoriji, blagovremeno upoznaje glavnog tehničara i šefa instituta o potrebi nabavke istih.</w:t>
      </w:r>
    </w:p>
    <w:p w:rsidR="002633B9" w:rsidRPr="00A4739D" w:rsidRDefault="002633B9" w:rsidP="002633B9">
      <w:pPr>
        <w:numPr>
          <w:ilvl w:val="0"/>
          <w:numId w:val="11"/>
        </w:numPr>
        <w:spacing w:after="200" w:line="276" w:lineRule="auto"/>
        <w:contextualSpacing/>
        <w:rPr>
          <w:rFonts w:ascii="Tahoma" w:hAnsi="Tahoma" w:cs="Tahoma"/>
          <w:bCs/>
          <w:sz w:val="20"/>
          <w:lang w:val="it-IT"/>
        </w:rPr>
      </w:pPr>
      <w:r w:rsidRPr="00A4739D">
        <w:rPr>
          <w:rFonts w:ascii="Tahoma" w:hAnsi="Tahoma" w:cs="Tahoma"/>
          <w:bCs/>
          <w:sz w:val="20"/>
          <w:lang w:val="it-IT"/>
        </w:rPr>
        <w:t>Pravi, održava i dopunjava knjige protokola laboratorijskih tehnika.</w:t>
      </w:r>
    </w:p>
    <w:p w:rsidR="002633B9" w:rsidRPr="00A4739D" w:rsidRDefault="002633B9" w:rsidP="002633B9">
      <w:pPr>
        <w:numPr>
          <w:ilvl w:val="0"/>
          <w:numId w:val="11"/>
        </w:numPr>
        <w:spacing w:after="200" w:line="276" w:lineRule="auto"/>
        <w:contextualSpacing/>
        <w:rPr>
          <w:rFonts w:ascii="Tahoma" w:hAnsi="Tahoma" w:cs="Tahoma"/>
          <w:bCs/>
          <w:sz w:val="20"/>
          <w:lang w:val="it-IT"/>
        </w:rPr>
      </w:pPr>
      <w:r w:rsidRPr="00A4739D">
        <w:rPr>
          <w:rFonts w:ascii="Tahoma" w:hAnsi="Tahoma" w:cs="Tahoma"/>
          <w:bCs/>
          <w:sz w:val="20"/>
          <w:lang w:val="it-IT"/>
        </w:rPr>
        <w:t>Vrši instrumentalnu analizu korištenjem različite tehnološke opreme.</w:t>
      </w:r>
    </w:p>
    <w:p w:rsidR="002633B9" w:rsidRPr="00F66F09" w:rsidRDefault="002633B9" w:rsidP="002633B9">
      <w:pPr>
        <w:numPr>
          <w:ilvl w:val="0"/>
          <w:numId w:val="11"/>
        </w:numPr>
        <w:spacing w:after="200" w:line="276" w:lineRule="auto"/>
        <w:contextualSpacing/>
        <w:rPr>
          <w:rFonts w:ascii="Tahoma" w:hAnsi="Tahoma" w:cs="Tahoma"/>
          <w:bCs/>
          <w:sz w:val="20"/>
          <w:lang w:val="it-IT"/>
        </w:rPr>
      </w:pPr>
      <w:r w:rsidRPr="00F66F09">
        <w:rPr>
          <w:rFonts w:ascii="Tahoma" w:hAnsi="Tahoma" w:cs="Tahoma"/>
          <w:bCs/>
          <w:sz w:val="20"/>
          <w:lang w:val="it-IT"/>
        </w:rPr>
        <w:t>Dizajnira i provodi eksperimente potrebne za uvođenje metoda ili naučnoistraživačke projekte.</w:t>
      </w:r>
    </w:p>
    <w:p w:rsidR="002633B9" w:rsidRPr="00A4739D" w:rsidRDefault="002633B9" w:rsidP="002633B9">
      <w:pPr>
        <w:numPr>
          <w:ilvl w:val="0"/>
          <w:numId w:val="11"/>
        </w:numPr>
        <w:spacing w:after="200" w:line="276" w:lineRule="auto"/>
        <w:contextualSpacing/>
        <w:rPr>
          <w:rFonts w:ascii="Tahoma" w:hAnsi="Tahoma" w:cs="Tahoma"/>
          <w:bCs/>
          <w:sz w:val="20"/>
          <w:lang w:val="it-IT"/>
        </w:rPr>
      </w:pPr>
      <w:r w:rsidRPr="00A4739D">
        <w:rPr>
          <w:rFonts w:ascii="Tahoma" w:hAnsi="Tahoma" w:cs="Tahoma"/>
          <w:bCs/>
          <w:sz w:val="20"/>
          <w:lang w:val="it-IT"/>
        </w:rPr>
        <w:t>Obučava laborante za primjenu novih metoda.</w:t>
      </w:r>
    </w:p>
    <w:p w:rsidR="002633B9" w:rsidRPr="00A4739D" w:rsidRDefault="002633B9" w:rsidP="002633B9">
      <w:pPr>
        <w:numPr>
          <w:ilvl w:val="0"/>
          <w:numId w:val="11"/>
        </w:numPr>
        <w:spacing w:after="200" w:line="276" w:lineRule="auto"/>
        <w:contextualSpacing/>
        <w:rPr>
          <w:rFonts w:ascii="Tahoma" w:hAnsi="Tahoma" w:cs="Tahoma"/>
          <w:bCs/>
          <w:sz w:val="20"/>
          <w:lang w:val="it-IT"/>
        </w:rPr>
      </w:pPr>
      <w:r w:rsidRPr="00A4739D">
        <w:rPr>
          <w:rFonts w:ascii="Tahoma" w:hAnsi="Tahoma" w:cs="Tahoma"/>
          <w:bCs/>
          <w:sz w:val="20"/>
          <w:lang w:val="it-IT"/>
        </w:rPr>
        <w:t>Učestvuje u dijelu laboratorijskih procedura čija složenost to zahtjeva.</w:t>
      </w:r>
    </w:p>
    <w:p w:rsidR="002633B9" w:rsidRPr="00A4739D" w:rsidRDefault="002633B9" w:rsidP="002633B9">
      <w:pPr>
        <w:numPr>
          <w:ilvl w:val="0"/>
          <w:numId w:val="11"/>
        </w:numPr>
        <w:spacing w:after="200" w:line="276" w:lineRule="auto"/>
        <w:contextualSpacing/>
        <w:rPr>
          <w:rFonts w:ascii="Tahoma" w:hAnsi="Tahoma" w:cs="Tahoma"/>
          <w:bCs/>
          <w:sz w:val="20"/>
          <w:lang w:val="it-IT"/>
        </w:rPr>
      </w:pPr>
      <w:r w:rsidRPr="00A4739D">
        <w:rPr>
          <w:rFonts w:ascii="Tahoma" w:hAnsi="Tahoma" w:cs="Tahoma"/>
          <w:bCs/>
          <w:sz w:val="20"/>
          <w:lang w:val="it-IT"/>
        </w:rPr>
        <w:t>Učestvuje i u izradi naučnoistraživačkih projekata, obavlja i druge poslove po nalogu predpostavljenih.</w:t>
      </w:r>
    </w:p>
    <w:p w:rsidR="002633B9" w:rsidRPr="00337BD7" w:rsidRDefault="002633B9" w:rsidP="002633B9">
      <w:pPr>
        <w:spacing w:after="200" w:line="276" w:lineRule="auto"/>
        <w:ind w:left="360"/>
        <w:contextualSpacing/>
        <w:rPr>
          <w:rFonts w:ascii="Tahoma" w:hAnsi="Tahoma" w:cs="Tahoma"/>
          <w:bCs/>
          <w:sz w:val="20"/>
          <w:lang w:val="it-IT"/>
        </w:rPr>
      </w:pPr>
      <w:r w:rsidRPr="00337BD7">
        <w:rPr>
          <w:rFonts w:ascii="Tahoma" w:hAnsi="Tahoma" w:cs="Tahoma"/>
          <w:bCs/>
          <w:sz w:val="20"/>
          <w:lang w:val="it-IT"/>
        </w:rPr>
        <w:t>Odgovornost:</w:t>
      </w:r>
    </w:p>
    <w:p w:rsidR="002633B9" w:rsidRPr="00A4739D" w:rsidRDefault="002633B9" w:rsidP="002633B9">
      <w:pPr>
        <w:spacing w:after="200" w:line="276" w:lineRule="auto"/>
        <w:ind w:left="360"/>
        <w:contextualSpacing/>
        <w:rPr>
          <w:rFonts w:ascii="Tahoma" w:hAnsi="Tahoma" w:cs="Tahoma"/>
          <w:bCs/>
          <w:sz w:val="20"/>
          <w:lang w:val="it-IT"/>
        </w:rPr>
      </w:pPr>
      <w:r w:rsidRPr="00337BD7">
        <w:rPr>
          <w:rFonts w:ascii="Tahoma" w:hAnsi="Tahoma" w:cs="Tahoma"/>
          <w:bCs/>
          <w:sz w:val="20"/>
          <w:lang w:val="it-IT"/>
        </w:rPr>
        <w:t xml:space="preserve"> - šefu odjeljenja i šefu OJ</w:t>
      </w:r>
    </w:p>
    <w:p w:rsidR="007B0113" w:rsidRPr="00337BD7" w:rsidRDefault="007B0113" w:rsidP="00CE5001">
      <w:pPr>
        <w:rPr>
          <w:rFonts w:ascii="Tahoma" w:hAnsi="Tahoma" w:cs="Tahoma"/>
          <w:b/>
          <w:sz w:val="20"/>
          <w:lang w:val="hr-HR"/>
        </w:rPr>
      </w:pPr>
    </w:p>
    <w:p w:rsidR="003E3C51" w:rsidRPr="00337BD7" w:rsidRDefault="003E3C51" w:rsidP="003E3C51">
      <w:pPr>
        <w:pStyle w:val="BodyText2"/>
        <w:spacing w:after="0" w:line="240" w:lineRule="auto"/>
        <w:jc w:val="both"/>
        <w:rPr>
          <w:rFonts w:ascii="Tahoma" w:hAnsi="Tahoma" w:cs="Tahoma"/>
          <w:b/>
          <w:sz w:val="20"/>
          <w:lang w:val="hr-HR"/>
        </w:rPr>
      </w:pPr>
      <w:r w:rsidRPr="00337BD7">
        <w:rPr>
          <w:rFonts w:ascii="Tahoma" w:hAnsi="Tahoma" w:cs="Tahoma"/>
          <w:b/>
          <w:sz w:val="20"/>
          <w:lang w:val="hr-HR"/>
        </w:rPr>
        <w:t>Opis radnog mjesta za koje se oglas raspisuje pod rednim brojem 2</w:t>
      </w:r>
    </w:p>
    <w:p w:rsidR="00752690" w:rsidRPr="00337BD7" w:rsidRDefault="00752690" w:rsidP="00752690">
      <w:pPr>
        <w:rPr>
          <w:rFonts w:ascii="Tahoma" w:hAnsi="Tahoma" w:cs="Tahoma"/>
          <w:bCs/>
          <w:sz w:val="20"/>
        </w:rPr>
      </w:pPr>
      <w:proofErr w:type="spellStart"/>
      <w:r w:rsidRPr="00337BD7">
        <w:rPr>
          <w:rFonts w:ascii="Tahoma" w:hAnsi="Tahoma" w:cs="Tahoma"/>
          <w:bCs/>
          <w:sz w:val="20"/>
        </w:rPr>
        <w:t>Djelokrug</w:t>
      </w:r>
      <w:proofErr w:type="spellEnd"/>
      <w:r w:rsidRPr="00337BD7">
        <w:rPr>
          <w:rFonts w:ascii="Tahoma" w:hAnsi="Tahoma" w:cs="Tahoma"/>
          <w:bCs/>
          <w:sz w:val="20"/>
        </w:rPr>
        <w:t xml:space="preserve"> rada:</w:t>
      </w:r>
    </w:p>
    <w:p w:rsidR="00752690" w:rsidRPr="00337BD7" w:rsidRDefault="00752690" w:rsidP="00752690">
      <w:pPr>
        <w:pStyle w:val="ListParagraph"/>
        <w:numPr>
          <w:ilvl w:val="0"/>
          <w:numId w:val="13"/>
        </w:numPr>
        <w:rPr>
          <w:rFonts w:ascii="Tahoma" w:hAnsi="Tahoma" w:cs="Tahoma"/>
          <w:bCs/>
          <w:sz w:val="20"/>
          <w:lang w:val="sv-SE"/>
        </w:rPr>
      </w:pPr>
      <w:r w:rsidRPr="00337BD7">
        <w:rPr>
          <w:rFonts w:ascii="Tahoma" w:hAnsi="Tahoma" w:cs="Tahoma"/>
          <w:bCs/>
          <w:sz w:val="20"/>
          <w:lang w:val="sv-SE"/>
        </w:rPr>
        <w:t>obavlja složene analize sekundarne i dijelom analize visokodirerencirane  zdravstvene zaštite,</w:t>
      </w:r>
    </w:p>
    <w:p w:rsidR="00752690" w:rsidRPr="00337BD7" w:rsidRDefault="00752690" w:rsidP="00752690">
      <w:pPr>
        <w:pStyle w:val="ListParagraph"/>
        <w:numPr>
          <w:ilvl w:val="0"/>
          <w:numId w:val="13"/>
        </w:numPr>
        <w:rPr>
          <w:rFonts w:ascii="Tahoma" w:hAnsi="Tahoma" w:cs="Tahoma"/>
          <w:bCs/>
          <w:sz w:val="20"/>
          <w:lang w:val="it-IT"/>
        </w:rPr>
      </w:pPr>
      <w:r w:rsidRPr="00337BD7">
        <w:rPr>
          <w:rFonts w:ascii="Tahoma" w:hAnsi="Tahoma" w:cs="Tahoma"/>
          <w:bCs/>
          <w:sz w:val="20"/>
          <w:lang w:val="it-IT"/>
        </w:rPr>
        <w:t>priprema potrebne složene i standardne  sastave</w:t>
      </w:r>
    </w:p>
    <w:p w:rsidR="00752690" w:rsidRPr="00337BD7" w:rsidRDefault="00752690" w:rsidP="00752690">
      <w:pPr>
        <w:pStyle w:val="ListParagraph"/>
        <w:numPr>
          <w:ilvl w:val="0"/>
          <w:numId w:val="13"/>
        </w:numPr>
        <w:rPr>
          <w:rFonts w:ascii="Tahoma" w:hAnsi="Tahoma" w:cs="Tahoma"/>
          <w:bCs/>
          <w:sz w:val="20"/>
          <w:lang w:val="it-IT"/>
        </w:rPr>
      </w:pPr>
      <w:r w:rsidRPr="00337BD7">
        <w:rPr>
          <w:rFonts w:ascii="Tahoma" w:hAnsi="Tahoma" w:cs="Tahoma"/>
          <w:bCs/>
          <w:sz w:val="20"/>
          <w:lang w:val="it-IT"/>
        </w:rPr>
        <w:t>zajedno sa rukovodiocem  laboratorija razmatra stručnu problematiku  i sa njima učestvuje u radu na uvođenju novih analiza,</w:t>
      </w:r>
    </w:p>
    <w:p w:rsidR="00752690" w:rsidRPr="00337BD7" w:rsidRDefault="00752690" w:rsidP="00752690">
      <w:pPr>
        <w:pStyle w:val="ListParagraph"/>
        <w:numPr>
          <w:ilvl w:val="0"/>
          <w:numId w:val="13"/>
        </w:numPr>
        <w:rPr>
          <w:rFonts w:ascii="Tahoma" w:hAnsi="Tahoma" w:cs="Tahoma"/>
          <w:bCs/>
          <w:sz w:val="20"/>
          <w:lang w:val="it-IT"/>
        </w:rPr>
      </w:pPr>
      <w:r w:rsidRPr="00337BD7">
        <w:rPr>
          <w:rFonts w:ascii="Tahoma" w:hAnsi="Tahoma" w:cs="Tahoma"/>
          <w:bCs/>
          <w:sz w:val="20"/>
          <w:lang w:val="it-IT"/>
        </w:rPr>
        <w:t>brine se da svakodnevni stručni zadaci budu blagovremeno i uredno obavljeni, usklađuje  stručne zadatke</w:t>
      </w:r>
    </w:p>
    <w:p w:rsidR="00752690" w:rsidRPr="00337BD7" w:rsidRDefault="00752690" w:rsidP="00752690">
      <w:pPr>
        <w:pStyle w:val="ListParagraph"/>
        <w:numPr>
          <w:ilvl w:val="0"/>
          <w:numId w:val="13"/>
        </w:numPr>
        <w:rPr>
          <w:rFonts w:ascii="Tahoma" w:hAnsi="Tahoma" w:cs="Tahoma"/>
          <w:bCs/>
          <w:sz w:val="20"/>
          <w:lang w:val="it-IT"/>
        </w:rPr>
      </w:pPr>
      <w:r w:rsidRPr="00337BD7">
        <w:rPr>
          <w:rFonts w:ascii="Tahoma" w:hAnsi="Tahoma" w:cs="Tahoma"/>
          <w:bCs/>
          <w:sz w:val="20"/>
          <w:lang w:val="it-IT"/>
        </w:rPr>
        <w:t>proučava stručnu literaturu, publikacije i separate, o tome vodi odgovarajuću evidenciju i informiše stručni kolegij</w:t>
      </w:r>
    </w:p>
    <w:p w:rsidR="00752690" w:rsidRPr="00337BD7" w:rsidRDefault="00752690" w:rsidP="00752690">
      <w:pPr>
        <w:pStyle w:val="ListParagraph"/>
        <w:numPr>
          <w:ilvl w:val="0"/>
          <w:numId w:val="13"/>
        </w:numPr>
        <w:rPr>
          <w:rFonts w:ascii="Tahoma" w:hAnsi="Tahoma" w:cs="Tahoma"/>
          <w:bCs/>
          <w:sz w:val="20"/>
          <w:lang w:val="sv-SE"/>
        </w:rPr>
      </w:pPr>
      <w:r w:rsidRPr="00337BD7">
        <w:rPr>
          <w:rFonts w:ascii="Tahoma" w:hAnsi="Tahoma" w:cs="Tahoma"/>
          <w:bCs/>
          <w:sz w:val="20"/>
          <w:lang w:val="sv-SE"/>
        </w:rPr>
        <w:t>učestvuje sa radovima na stručnim skupovima</w:t>
      </w:r>
    </w:p>
    <w:p w:rsidR="00752690" w:rsidRPr="00337BD7" w:rsidRDefault="00752690" w:rsidP="00752690">
      <w:pPr>
        <w:rPr>
          <w:rFonts w:ascii="Tahoma" w:hAnsi="Tahoma" w:cs="Tahoma"/>
          <w:bCs/>
          <w:sz w:val="20"/>
        </w:rPr>
      </w:pPr>
      <w:proofErr w:type="spellStart"/>
      <w:r w:rsidRPr="00337BD7">
        <w:rPr>
          <w:rFonts w:ascii="Tahoma" w:hAnsi="Tahoma" w:cs="Tahoma"/>
          <w:bCs/>
          <w:sz w:val="20"/>
        </w:rPr>
        <w:t>Odgovornost</w:t>
      </w:r>
      <w:proofErr w:type="spellEnd"/>
      <w:r w:rsidRPr="00337BD7">
        <w:rPr>
          <w:rFonts w:ascii="Tahoma" w:hAnsi="Tahoma" w:cs="Tahoma"/>
          <w:bCs/>
          <w:sz w:val="20"/>
        </w:rPr>
        <w:t>:</w:t>
      </w:r>
    </w:p>
    <w:p w:rsidR="00752690" w:rsidRPr="00337BD7" w:rsidRDefault="00752690" w:rsidP="00752690">
      <w:pPr>
        <w:pStyle w:val="ListParagraph"/>
        <w:numPr>
          <w:ilvl w:val="0"/>
          <w:numId w:val="12"/>
        </w:numPr>
        <w:rPr>
          <w:rFonts w:ascii="Tahoma" w:hAnsi="Tahoma" w:cs="Tahoma"/>
          <w:bCs/>
          <w:sz w:val="20"/>
        </w:rPr>
      </w:pPr>
      <w:proofErr w:type="spellStart"/>
      <w:r w:rsidRPr="00337BD7">
        <w:rPr>
          <w:rFonts w:ascii="Tahoma" w:hAnsi="Tahoma" w:cs="Tahoma"/>
          <w:bCs/>
          <w:sz w:val="20"/>
        </w:rPr>
        <w:t>stručna</w:t>
      </w:r>
      <w:proofErr w:type="spellEnd"/>
    </w:p>
    <w:p w:rsidR="00752690" w:rsidRPr="00337BD7" w:rsidRDefault="00752690" w:rsidP="00752690">
      <w:pPr>
        <w:pStyle w:val="ListParagraph"/>
        <w:numPr>
          <w:ilvl w:val="0"/>
          <w:numId w:val="12"/>
        </w:numPr>
        <w:rPr>
          <w:rFonts w:ascii="Tahoma" w:hAnsi="Tahoma" w:cs="Tahoma"/>
          <w:bCs/>
          <w:sz w:val="20"/>
        </w:rPr>
      </w:pPr>
      <w:proofErr w:type="spellStart"/>
      <w:r w:rsidRPr="00337BD7">
        <w:rPr>
          <w:rFonts w:ascii="Tahoma" w:hAnsi="Tahoma" w:cs="Tahoma"/>
          <w:bCs/>
          <w:sz w:val="20"/>
        </w:rPr>
        <w:t>materijala</w:t>
      </w:r>
      <w:proofErr w:type="spellEnd"/>
    </w:p>
    <w:p w:rsidR="007B0113" w:rsidRPr="00337BD7" w:rsidRDefault="007B0113" w:rsidP="00CE5001">
      <w:pPr>
        <w:rPr>
          <w:rFonts w:ascii="Tahoma" w:hAnsi="Tahoma" w:cs="Tahoma"/>
          <w:b/>
          <w:sz w:val="20"/>
          <w:lang w:val="hr-HR"/>
        </w:rPr>
      </w:pPr>
    </w:p>
    <w:p w:rsidR="002F3D66" w:rsidRPr="00337BD7" w:rsidRDefault="002F3D66" w:rsidP="003E3C51">
      <w:pPr>
        <w:pStyle w:val="BodyText2"/>
        <w:spacing w:after="0" w:line="240" w:lineRule="auto"/>
        <w:jc w:val="both"/>
        <w:rPr>
          <w:rFonts w:ascii="Tahoma" w:hAnsi="Tahoma" w:cs="Tahoma"/>
          <w:b/>
          <w:sz w:val="20"/>
          <w:lang w:val="hr-HR"/>
        </w:rPr>
      </w:pPr>
    </w:p>
    <w:p w:rsidR="00337BD7" w:rsidRDefault="00337BD7" w:rsidP="00F534EA">
      <w:pPr>
        <w:jc w:val="both"/>
        <w:rPr>
          <w:rFonts w:ascii="Tahoma" w:hAnsi="Tahoma" w:cs="Tahoma"/>
          <w:b/>
          <w:bCs/>
          <w:sz w:val="20"/>
          <w:lang w:val="hr-HR"/>
        </w:rPr>
      </w:pPr>
    </w:p>
    <w:p w:rsidR="00337BD7" w:rsidRDefault="00337BD7" w:rsidP="00F534EA">
      <w:pPr>
        <w:jc w:val="both"/>
        <w:rPr>
          <w:rFonts w:ascii="Tahoma" w:hAnsi="Tahoma" w:cs="Tahoma"/>
          <w:b/>
          <w:bCs/>
          <w:sz w:val="20"/>
          <w:lang w:val="hr-HR"/>
        </w:rPr>
      </w:pPr>
    </w:p>
    <w:p w:rsidR="00337BD7" w:rsidRDefault="00337BD7" w:rsidP="00F534EA">
      <w:pPr>
        <w:jc w:val="both"/>
        <w:rPr>
          <w:rFonts w:ascii="Tahoma" w:hAnsi="Tahoma" w:cs="Tahoma"/>
          <w:b/>
          <w:bCs/>
          <w:sz w:val="20"/>
          <w:lang w:val="hr-HR"/>
        </w:rPr>
      </w:pPr>
    </w:p>
    <w:p w:rsidR="00337BD7" w:rsidRDefault="00337BD7" w:rsidP="00F534EA">
      <w:pPr>
        <w:jc w:val="both"/>
        <w:rPr>
          <w:rFonts w:ascii="Tahoma" w:hAnsi="Tahoma" w:cs="Tahoma"/>
          <w:b/>
          <w:bCs/>
          <w:sz w:val="20"/>
          <w:lang w:val="hr-HR"/>
        </w:rPr>
      </w:pPr>
    </w:p>
    <w:p w:rsidR="00EC30D2" w:rsidRPr="00337BD7" w:rsidRDefault="00A477FC" w:rsidP="00F534EA">
      <w:pPr>
        <w:jc w:val="both"/>
        <w:rPr>
          <w:rFonts w:ascii="Tahoma" w:hAnsi="Tahoma" w:cs="Tahoma"/>
          <w:sz w:val="20"/>
          <w:lang w:val="hr-HR"/>
        </w:rPr>
      </w:pPr>
      <w:r w:rsidRPr="00337BD7">
        <w:rPr>
          <w:rFonts w:ascii="Tahoma" w:hAnsi="Tahoma" w:cs="Tahoma"/>
          <w:b/>
          <w:bCs/>
          <w:sz w:val="20"/>
          <w:lang w:val="hr-HR"/>
        </w:rPr>
        <w:t>Uslovi:</w:t>
      </w:r>
      <w:r w:rsidRPr="00337BD7">
        <w:rPr>
          <w:rFonts w:ascii="Tahoma" w:hAnsi="Tahoma" w:cs="Tahoma"/>
          <w:sz w:val="20"/>
          <w:lang w:val="hr-HR"/>
        </w:rPr>
        <w:t xml:space="preserve"> Pored zakonom propisanih uslova za zasnivanje radnog odnosa</w:t>
      </w:r>
      <w:r w:rsidR="0066384C" w:rsidRPr="00337BD7">
        <w:rPr>
          <w:rFonts w:ascii="Tahoma" w:hAnsi="Tahoma" w:cs="Tahoma"/>
          <w:sz w:val="20"/>
          <w:lang w:val="hr-HR"/>
        </w:rPr>
        <w:t xml:space="preserve"> </w:t>
      </w:r>
      <w:r w:rsidR="00E85899" w:rsidRPr="00337BD7">
        <w:rPr>
          <w:rFonts w:ascii="Tahoma" w:hAnsi="Tahoma" w:cs="Tahoma"/>
          <w:sz w:val="20"/>
          <w:lang w:val="hr-HR"/>
        </w:rPr>
        <w:t xml:space="preserve">kandidat </w:t>
      </w:r>
      <w:r w:rsidR="003F43EC" w:rsidRPr="00337BD7">
        <w:rPr>
          <w:rFonts w:ascii="Tahoma" w:hAnsi="Tahoma" w:cs="Tahoma"/>
          <w:sz w:val="20"/>
          <w:lang w:val="hr-HR"/>
        </w:rPr>
        <w:t>treba da ispunjava i sl</w:t>
      </w:r>
      <w:r w:rsidR="0054639D" w:rsidRPr="00337BD7">
        <w:rPr>
          <w:rFonts w:ascii="Tahoma" w:hAnsi="Tahoma" w:cs="Tahoma"/>
          <w:sz w:val="20"/>
          <w:lang w:val="hr-HR"/>
        </w:rPr>
        <w:t>i</w:t>
      </w:r>
      <w:r w:rsidRPr="00337BD7">
        <w:rPr>
          <w:rFonts w:ascii="Tahoma" w:hAnsi="Tahoma" w:cs="Tahoma"/>
          <w:sz w:val="20"/>
          <w:lang w:val="hr-HR"/>
        </w:rPr>
        <w:t xml:space="preserve">jedeće uslove:    </w:t>
      </w:r>
    </w:p>
    <w:p w:rsidR="00887C39" w:rsidRPr="00337BD7" w:rsidRDefault="00887C39" w:rsidP="00F534EA">
      <w:pPr>
        <w:jc w:val="both"/>
        <w:rPr>
          <w:rFonts w:ascii="Tahoma" w:hAnsi="Tahoma" w:cs="Tahoma"/>
          <w:sz w:val="20"/>
          <w:lang w:val="hr-HR"/>
        </w:rPr>
      </w:pPr>
    </w:p>
    <w:p w:rsidR="003E3C51" w:rsidRPr="00337BD7" w:rsidRDefault="003E3C51" w:rsidP="003E3C51">
      <w:pPr>
        <w:jc w:val="both"/>
        <w:rPr>
          <w:rFonts w:ascii="Tahoma" w:hAnsi="Tahoma" w:cs="Tahoma"/>
          <w:b/>
          <w:sz w:val="20"/>
          <w:lang w:val="hr-HR"/>
        </w:rPr>
      </w:pPr>
      <w:r w:rsidRPr="00337BD7">
        <w:rPr>
          <w:rFonts w:ascii="Tahoma" w:hAnsi="Tahoma" w:cs="Tahoma"/>
          <w:sz w:val="20"/>
          <w:lang w:val="hr-HR"/>
        </w:rPr>
        <w:t>Uslovi za radno mjesto pod brojem</w:t>
      </w:r>
      <w:r w:rsidRPr="00337BD7">
        <w:rPr>
          <w:rFonts w:ascii="Tahoma" w:hAnsi="Tahoma" w:cs="Tahoma"/>
          <w:b/>
          <w:sz w:val="20"/>
          <w:lang w:val="hr-HR"/>
        </w:rPr>
        <w:t>: 1</w:t>
      </w:r>
    </w:p>
    <w:p w:rsidR="003E3C51" w:rsidRPr="00337BD7" w:rsidRDefault="00752690" w:rsidP="003E3C51">
      <w:pPr>
        <w:pStyle w:val="ListParagraph"/>
        <w:numPr>
          <w:ilvl w:val="0"/>
          <w:numId w:val="3"/>
        </w:numPr>
        <w:rPr>
          <w:rFonts w:ascii="Tahoma" w:hAnsi="Tahoma" w:cs="Tahoma"/>
          <w:sz w:val="20"/>
          <w:lang w:val="hr-HR"/>
        </w:rPr>
      </w:pPr>
      <w:r w:rsidRPr="00337BD7">
        <w:rPr>
          <w:rFonts w:ascii="Tahoma" w:hAnsi="Tahoma" w:cs="Tahoma"/>
          <w:sz w:val="20"/>
          <w:lang w:val="hr-HR"/>
        </w:rPr>
        <w:t xml:space="preserve">VSS Prirodno matematski fakultet / Fakultet za inženjering i biotehnologiju / dipl. biolog / bacc. </w:t>
      </w:r>
      <w:r w:rsidR="00F13D6C">
        <w:rPr>
          <w:rFonts w:ascii="Tahoma" w:hAnsi="Tahoma" w:cs="Tahoma"/>
          <w:sz w:val="20"/>
          <w:lang w:val="hr-HR"/>
        </w:rPr>
        <w:t>b</w:t>
      </w:r>
      <w:r w:rsidRPr="00337BD7">
        <w:rPr>
          <w:rFonts w:ascii="Tahoma" w:hAnsi="Tahoma" w:cs="Tahoma"/>
          <w:sz w:val="20"/>
          <w:lang w:val="hr-HR"/>
        </w:rPr>
        <w:t>iologije</w:t>
      </w:r>
      <w:r w:rsidR="00F13D6C">
        <w:rPr>
          <w:rFonts w:ascii="Tahoma" w:hAnsi="Tahoma" w:cs="Tahoma"/>
          <w:sz w:val="20"/>
          <w:lang w:val="hr-HR"/>
        </w:rPr>
        <w:t xml:space="preserve"> (240 ECTS)</w:t>
      </w:r>
    </w:p>
    <w:p w:rsidR="003E3C51" w:rsidRPr="00337BD7" w:rsidRDefault="00752690" w:rsidP="003E3C51">
      <w:pPr>
        <w:pStyle w:val="ListParagraph"/>
        <w:numPr>
          <w:ilvl w:val="0"/>
          <w:numId w:val="3"/>
        </w:numPr>
        <w:rPr>
          <w:rFonts w:ascii="Tahoma" w:hAnsi="Tahoma" w:cs="Tahoma"/>
          <w:sz w:val="20"/>
          <w:lang w:val="hr-HR"/>
        </w:rPr>
      </w:pPr>
      <w:r w:rsidRPr="00337BD7">
        <w:rPr>
          <w:rFonts w:ascii="Tahoma" w:hAnsi="Tahoma" w:cs="Tahoma"/>
          <w:sz w:val="20"/>
          <w:lang w:val="hr-HR"/>
        </w:rPr>
        <w:t>1 godina radnog iskustva u struci</w:t>
      </w:r>
    </w:p>
    <w:p w:rsidR="00752690" w:rsidRPr="00337BD7" w:rsidRDefault="00752690" w:rsidP="003E3C51">
      <w:pPr>
        <w:pStyle w:val="ListParagraph"/>
        <w:numPr>
          <w:ilvl w:val="0"/>
          <w:numId w:val="3"/>
        </w:numPr>
        <w:rPr>
          <w:rFonts w:ascii="Tahoma" w:hAnsi="Tahoma" w:cs="Tahoma"/>
          <w:sz w:val="20"/>
          <w:lang w:val="hr-HR"/>
        </w:rPr>
      </w:pPr>
      <w:r w:rsidRPr="00337BD7">
        <w:rPr>
          <w:rFonts w:ascii="Tahoma" w:hAnsi="Tahoma" w:cs="Tahoma"/>
          <w:sz w:val="20"/>
          <w:lang w:val="hr-HR"/>
        </w:rPr>
        <w:t>Studij genetike i bioinženjeringa</w:t>
      </w:r>
    </w:p>
    <w:p w:rsidR="003E3C51" w:rsidRPr="00337BD7" w:rsidRDefault="003E3C51" w:rsidP="003E3C51">
      <w:pPr>
        <w:pStyle w:val="ListParagraph"/>
        <w:rPr>
          <w:rFonts w:ascii="Tahoma" w:hAnsi="Tahoma" w:cs="Tahoma"/>
          <w:sz w:val="20"/>
          <w:lang w:val="hr-HR"/>
        </w:rPr>
      </w:pPr>
    </w:p>
    <w:p w:rsidR="003E3C51" w:rsidRPr="00337BD7" w:rsidRDefault="003E3C51" w:rsidP="003E3C51">
      <w:pPr>
        <w:jc w:val="both"/>
        <w:rPr>
          <w:rFonts w:ascii="Tahoma" w:hAnsi="Tahoma" w:cs="Tahoma"/>
          <w:b/>
          <w:sz w:val="20"/>
          <w:lang w:val="hr-HR"/>
        </w:rPr>
      </w:pPr>
      <w:r w:rsidRPr="00337BD7">
        <w:rPr>
          <w:rFonts w:ascii="Tahoma" w:hAnsi="Tahoma" w:cs="Tahoma"/>
          <w:sz w:val="20"/>
          <w:lang w:val="hr-HR"/>
        </w:rPr>
        <w:t>Uslovi za radno mjesto pod brojem</w:t>
      </w:r>
      <w:r w:rsidRPr="00337BD7">
        <w:rPr>
          <w:rFonts w:ascii="Tahoma" w:hAnsi="Tahoma" w:cs="Tahoma"/>
          <w:b/>
          <w:sz w:val="20"/>
          <w:lang w:val="hr-HR"/>
        </w:rPr>
        <w:t>: 2</w:t>
      </w:r>
    </w:p>
    <w:p w:rsidR="003E3C51" w:rsidRPr="00337BD7" w:rsidRDefault="00752690" w:rsidP="003E3C51">
      <w:pPr>
        <w:pStyle w:val="ListParagraph"/>
        <w:numPr>
          <w:ilvl w:val="0"/>
          <w:numId w:val="3"/>
        </w:numPr>
        <w:rPr>
          <w:rFonts w:ascii="Tahoma" w:hAnsi="Tahoma" w:cs="Tahoma"/>
          <w:sz w:val="20"/>
          <w:lang w:val="hr-HR"/>
        </w:rPr>
      </w:pPr>
      <w:r w:rsidRPr="00337BD7">
        <w:rPr>
          <w:rFonts w:ascii="Tahoma" w:hAnsi="Tahoma" w:cs="Tahoma"/>
          <w:sz w:val="20"/>
          <w:lang w:val="hr-HR"/>
        </w:rPr>
        <w:t>VSS Prirodno – matematički fakultet, smjer hemija / dipl. inž.chem., bacc. hemije</w:t>
      </w:r>
    </w:p>
    <w:p w:rsidR="00752690" w:rsidRPr="00337BD7" w:rsidRDefault="00752690" w:rsidP="00752690">
      <w:pPr>
        <w:pStyle w:val="ListParagraph"/>
        <w:numPr>
          <w:ilvl w:val="0"/>
          <w:numId w:val="3"/>
        </w:numPr>
        <w:rPr>
          <w:rFonts w:ascii="Tahoma" w:hAnsi="Tahoma" w:cs="Tahoma"/>
          <w:sz w:val="20"/>
          <w:lang w:val="hr-HR"/>
        </w:rPr>
      </w:pPr>
      <w:r w:rsidRPr="00337BD7">
        <w:rPr>
          <w:rFonts w:ascii="Tahoma" w:hAnsi="Tahoma" w:cs="Tahoma"/>
          <w:sz w:val="20"/>
          <w:lang w:val="hr-HR"/>
        </w:rPr>
        <w:t>1 godina radnog iskustva u struci</w:t>
      </w:r>
    </w:p>
    <w:p w:rsidR="003E3C51" w:rsidRPr="00337BD7" w:rsidRDefault="003E3C51" w:rsidP="00F534EA">
      <w:pPr>
        <w:jc w:val="both"/>
        <w:rPr>
          <w:rFonts w:ascii="Tahoma" w:hAnsi="Tahoma" w:cs="Tahoma"/>
          <w:sz w:val="20"/>
          <w:lang w:val="hr-HR"/>
        </w:rPr>
      </w:pPr>
    </w:p>
    <w:p w:rsidR="00F534EA" w:rsidRPr="00337BD7" w:rsidRDefault="00191486" w:rsidP="00F534EA">
      <w:pPr>
        <w:jc w:val="both"/>
        <w:rPr>
          <w:rFonts w:ascii="Tahoma" w:hAnsi="Tahoma" w:cs="Tahoma"/>
          <w:b/>
          <w:sz w:val="20"/>
          <w:u w:val="single"/>
          <w:lang w:val="hr-HR"/>
        </w:rPr>
      </w:pPr>
      <w:r w:rsidRPr="00337BD7">
        <w:rPr>
          <w:rFonts w:ascii="Tahoma" w:hAnsi="Tahoma" w:cs="Tahoma"/>
          <w:b/>
          <w:sz w:val="20"/>
          <w:u w:val="single"/>
          <w:lang w:val="hr-HR"/>
        </w:rPr>
        <w:t>P</w:t>
      </w:r>
      <w:r w:rsidR="00682552" w:rsidRPr="00337BD7">
        <w:rPr>
          <w:rFonts w:ascii="Tahoma" w:hAnsi="Tahoma" w:cs="Tahoma"/>
          <w:b/>
          <w:sz w:val="20"/>
          <w:u w:val="single"/>
          <w:lang w:val="hr-HR"/>
        </w:rPr>
        <w:t>otrebno je da kandidati dostave slijedeću dokumentaciju:</w:t>
      </w:r>
    </w:p>
    <w:p w:rsidR="00682552" w:rsidRPr="00337BD7" w:rsidRDefault="00682552" w:rsidP="003D149C">
      <w:pPr>
        <w:jc w:val="both"/>
        <w:rPr>
          <w:rFonts w:ascii="Tahoma" w:hAnsi="Tahoma" w:cs="Tahoma"/>
          <w:b/>
          <w:sz w:val="20"/>
          <w:lang w:val="hr-HR"/>
        </w:rPr>
      </w:pPr>
    </w:p>
    <w:p w:rsidR="003E3C51" w:rsidRPr="00337BD7" w:rsidRDefault="009A478A" w:rsidP="003E3C51">
      <w:pPr>
        <w:jc w:val="both"/>
        <w:rPr>
          <w:rFonts w:ascii="Tahoma" w:hAnsi="Tahoma" w:cs="Tahoma"/>
          <w:b/>
          <w:sz w:val="20"/>
          <w:lang w:val="hr-HR"/>
        </w:rPr>
      </w:pPr>
      <w:r w:rsidRPr="00337BD7">
        <w:rPr>
          <w:rFonts w:ascii="Tahoma" w:hAnsi="Tahoma" w:cs="Tahoma"/>
          <w:b/>
          <w:sz w:val="20"/>
          <w:lang w:val="hr-HR"/>
        </w:rPr>
        <w:t>Za radno mjesto pod brojem: 1</w:t>
      </w:r>
    </w:p>
    <w:p w:rsidR="003E3C51" w:rsidRPr="00337BD7" w:rsidRDefault="003E3C51" w:rsidP="003E3C51">
      <w:pPr>
        <w:jc w:val="both"/>
        <w:rPr>
          <w:rFonts w:ascii="Tahoma" w:hAnsi="Tahoma" w:cs="Tahoma"/>
          <w:sz w:val="20"/>
          <w:lang w:val="hr-HR"/>
        </w:rPr>
      </w:pPr>
      <w:r w:rsidRPr="00337BD7">
        <w:rPr>
          <w:rFonts w:ascii="Tahoma" w:hAnsi="Tahoma" w:cs="Tahoma"/>
          <w:sz w:val="20"/>
          <w:lang w:val="hr-HR"/>
        </w:rPr>
        <w:t xml:space="preserve">- Svojeručno potpisanu prijavu na javni oglas sa naznakom pozicije za koju aplicira </w:t>
      </w:r>
    </w:p>
    <w:p w:rsidR="003E3C51" w:rsidRPr="00337BD7" w:rsidRDefault="003E3C51" w:rsidP="003E3C51">
      <w:pPr>
        <w:rPr>
          <w:rFonts w:ascii="Tahoma" w:hAnsi="Tahoma" w:cs="Tahoma"/>
          <w:sz w:val="20"/>
          <w:lang w:val="hr-HR"/>
        </w:rPr>
      </w:pPr>
      <w:r w:rsidRPr="00337BD7">
        <w:rPr>
          <w:rFonts w:ascii="Tahoma" w:hAnsi="Tahoma" w:cs="Tahoma"/>
          <w:sz w:val="20"/>
          <w:lang w:val="hr-HR"/>
        </w:rPr>
        <w:t>- Kraća biografija</w:t>
      </w:r>
    </w:p>
    <w:p w:rsidR="00752690" w:rsidRPr="00337BD7" w:rsidRDefault="003E3C51" w:rsidP="00752690">
      <w:pPr>
        <w:rPr>
          <w:rFonts w:ascii="Tahoma" w:hAnsi="Tahoma" w:cs="Tahoma"/>
          <w:sz w:val="20"/>
          <w:lang w:val="hr-HR"/>
        </w:rPr>
      </w:pPr>
      <w:r w:rsidRPr="00337BD7">
        <w:rPr>
          <w:rFonts w:ascii="Tahoma" w:hAnsi="Tahoma" w:cs="Tahoma"/>
          <w:sz w:val="20"/>
          <w:lang w:val="hr-HR"/>
        </w:rPr>
        <w:t xml:space="preserve">- Diploma o završenom obrazovanju – </w:t>
      </w:r>
      <w:r w:rsidR="00752690" w:rsidRPr="00337BD7">
        <w:rPr>
          <w:rFonts w:ascii="Tahoma" w:hAnsi="Tahoma" w:cs="Tahoma"/>
          <w:sz w:val="20"/>
          <w:lang w:val="hr-HR"/>
        </w:rPr>
        <w:t>VSS Prirodno matematski fakultet / Fakultet za inženjering i biotehnologiju / dipl. biolog / bacc. biologije</w:t>
      </w:r>
    </w:p>
    <w:p w:rsidR="003E3C51" w:rsidRPr="00337BD7" w:rsidRDefault="003E3C51" w:rsidP="003E3C51">
      <w:pPr>
        <w:rPr>
          <w:rFonts w:ascii="Tahoma" w:hAnsi="Tahoma" w:cs="Tahoma"/>
          <w:sz w:val="20"/>
          <w:lang w:val="hr-HR"/>
        </w:rPr>
      </w:pPr>
      <w:r w:rsidRPr="00337BD7">
        <w:rPr>
          <w:rFonts w:ascii="Tahoma" w:hAnsi="Tahoma" w:cs="Tahoma"/>
          <w:sz w:val="20"/>
          <w:lang w:val="hr-HR"/>
        </w:rPr>
        <w:t>- Potvrda o radnom iskustvu u struci</w:t>
      </w:r>
    </w:p>
    <w:p w:rsidR="00752690" w:rsidRPr="00337BD7" w:rsidRDefault="00752690" w:rsidP="003E3C51">
      <w:pPr>
        <w:rPr>
          <w:rFonts w:ascii="Tahoma" w:hAnsi="Tahoma" w:cs="Tahoma"/>
          <w:sz w:val="20"/>
          <w:lang w:val="hr-HR"/>
        </w:rPr>
      </w:pPr>
      <w:r w:rsidRPr="00337BD7">
        <w:rPr>
          <w:rFonts w:ascii="Tahoma" w:hAnsi="Tahoma" w:cs="Tahoma"/>
          <w:sz w:val="20"/>
          <w:lang w:val="hr-HR"/>
        </w:rPr>
        <w:t>- Dokaz o studiju genetike i bioinženjeringa</w:t>
      </w:r>
    </w:p>
    <w:p w:rsidR="003E3C51" w:rsidRPr="00337BD7" w:rsidRDefault="003E3C51" w:rsidP="003E3C51">
      <w:pPr>
        <w:rPr>
          <w:rFonts w:ascii="Tahoma" w:hAnsi="Tahoma" w:cs="Tahoma"/>
          <w:sz w:val="20"/>
          <w:lang w:val="hr-HR"/>
        </w:rPr>
      </w:pPr>
      <w:r w:rsidRPr="00337BD7">
        <w:rPr>
          <w:rFonts w:ascii="Tahoma" w:hAnsi="Tahoma" w:cs="Tahoma"/>
          <w:sz w:val="20"/>
          <w:lang w:val="hr-HR"/>
        </w:rPr>
        <w:t>- Uvjerenje o državljanstvu</w:t>
      </w:r>
    </w:p>
    <w:p w:rsidR="003E3C51" w:rsidRPr="00337BD7" w:rsidRDefault="003E3C51" w:rsidP="003E3C51">
      <w:pPr>
        <w:rPr>
          <w:rFonts w:ascii="Tahoma" w:hAnsi="Tahoma" w:cs="Tahoma"/>
          <w:sz w:val="20"/>
          <w:lang w:val="hr-HR"/>
        </w:rPr>
      </w:pPr>
      <w:r w:rsidRPr="00337BD7">
        <w:rPr>
          <w:rFonts w:ascii="Tahoma" w:hAnsi="Tahoma" w:cs="Tahoma"/>
          <w:sz w:val="20"/>
          <w:lang w:val="hr-HR"/>
        </w:rPr>
        <w:t>- CIPS prijava</w:t>
      </w:r>
    </w:p>
    <w:p w:rsidR="003E3C51" w:rsidRPr="00337BD7" w:rsidRDefault="003E3C51" w:rsidP="003D149C">
      <w:pPr>
        <w:jc w:val="both"/>
        <w:rPr>
          <w:rFonts w:ascii="Tahoma" w:hAnsi="Tahoma" w:cs="Tahoma"/>
          <w:b/>
          <w:sz w:val="20"/>
          <w:lang w:val="hr-HR"/>
        </w:rPr>
      </w:pPr>
    </w:p>
    <w:p w:rsidR="003E3C51" w:rsidRPr="00337BD7" w:rsidRDefault="003E3C51" w:rsidP="003E3C51">
      <w:pPr>
        <w:jc w:val="both"/>
        <w:rPr>
          <w:rFonts w:ascii="Tahoma" w:hAnsi="Tahoma" w:cs="Tahoma"/>
          <w:b/>
          <w:sz w:val="20"/>
          <w:lang w:val="hr-HR"/>
        </w:rPr>
      </w:pPr>
      <w:r w:rsidRPr="00337BD7">
        <w:rPr>
          <w:rFonts w:ascii="Tahoma" w:hAnsi="Tahoma" w:cs="Tahoma"/>
          <w:b/>
          <w:sz w:val="20"/>
          <w:lang w:val="hr-HR"/>
        </w:rPr>
        <w:t xml:space="preserve">Za radno mjesto pod brojem: </w:t>
      </w:r>
      <w:r w:rsidR="009A478A" w:rsidRPr="00337BD7">
        <w:rPr>
          <w:rFonts w:ascii="Tahoma" w:hAnsi="Tahoma" w:cs="Tahoma"/>
          <w:b/>
          <w:sz w:val="20"/>
          <w:lang w:val="hr-HR"/>
        </w:rPr>
        <w:t>2</w:t>
      </w:r>
    </w:p>
    <w:p w:rsidR="003E3C51" w:rsidRPr="00337BD7" w:rsidRDefault="003E3C51" w:rsidP="003E3C51">
      <w:pPr>
        <w:jc w:val="both"/>
        <w:rPr>
          <w:rFonts w:ascii="Tahoma" w:hAnsi="Tahoma" w:cs="Tahoma"/>
          <w:sz w:val="20"/>
          <w:lang w:val="hr-HR"/>
        </w:rPr>
      </w:pPr>
      <w:r w:rsidRPr="00337BD7">
        <w:rPr>
          <w:rFonts w:ascii="Tahoma" w:hAnsi="Tahoma" w:cs="Tahoma"/>
          <w:sz w:val="20"/>
          <w:lang w:val="hr-HR"/>
        </w:rPr>
        <w:t xml:space="preserve">- Svojeručno potpisanu prijavu na javni oglas sa naznakom pozicije za koju aplicira </w:t>
      </w:r>
    </w:p>
    <w:p w:rsidR="003E3C51" w:rsidRPr="00337BD7" w:rsidRDefault="003E3C51" w:rsidP="003E3C51">
      <w:pPr>
        <w:jc w:val="both"/>
        <w:rPr>
          <w:rFonts w:ascii="Tahoma" w:hAnsi="Tahoma" w:cs="Tahoma"/>
          <w:b/>
          <w:sz w:val="20"/>
          <w:lang w:val="hr-HR"/>
        </w:rPr>
      </w:pPr>
      <w:r w:rsidRPr="00337BD7">
        <w:rPr>
          <w:rFonts w:ascii="Tahoma" w:hAnsi="Tahoma" w:cs="Tahoma"/>
          <w:sz w:val="20"/>
          <w:lang w:val="hr-HR"/>
        </w:rPr>
        <w:t>- Kraća biografija</w:t>
      </w:r>
      <w:r w:rsidRPr="00337BD7">
        <w:rPr>
          <w:rFonts w:ascii="Tahoma" w:hAnsi="Tahoma" w:cs="Tahoma"/>
          <w:b/>
          <w:sz w:val="20"/>
          <w:lang w:val="hr-HR"/>
        </w:rPr>
        <w:t xml:space="preserve"> </w:t>
      </w:r>
    </w:p>
    <w:p w:rsidR="003E3C51" w:rsidRPr="00337BD7" w:rsidRDefault="003E3C51" w:rsidP="003E3C51">
      <w:pPr>
        <w:rPr>
          <w:rFonts w:ascii="Tahoma" w:hAnsi="Tahoma" w:cs="Tahoma"/>
          <w:sz w:val="20"/>
          <w:lang w:val="hr-HR"/>
        </w:rPr>
      </w:pPr>
      <w:r w:rsidRPr="00337BD7">
        <w:rPr>
          <w:rFonts w:ascii="Tahoma" w:hAnsi="Tahoma" w:cs="Tahoma"/>
          <w:sz w:val="20"/>
          <w:lang w:val="hr-HR"/>
        </w:rPr>
        <w:t xml:space="preserve">- Diploma o završenom obrazovanju – </w:t>
      </w:r>
      <w:r w:rsidR="00752690" w:rsidRPr="00337BD7">
        <w:rPr>
          <w:rFonts w:ascii="Tahoma" w:hAnsi="Tahoma" w:cs="Tahoma"/>
          <w:sz w:val="20"/>
          <w:lang w:val="hr-HR"/>
        </w:rPr>
        <w:t>VSS Prirodno – matematički fakultet, smjer hemija / dipl. inž.chem., bacc. hemije</w:t>
      </w:r>
    </w:p>
    <w:p w:rsidR="003E3C51" w:rsidRPr="00337BD7" w:rsidRDefault="003E3C51" w:rsidP="003E3C51">
      <w:pPr>
        <w:rPr>
          <w:rFonts w:ascii="Tahoma" w:hAnsi="Tahoma" w:cs="Tahoma"/>
          <w:sz w:val="20"/>
          <w:lang w:val="hr-HR"/>
        </w:rPr>
      </w:pPr>
      <w:r w:rsidRPr="00337BD7">
        <w:rPr>
          <w:rFonts w:ascii="Tahoma" w:hAnsi="Tahoma" w:cs="Tahoma"/>
          <w:sz w:val="20"/>
          <w:lang w:val="hr-HR"/>
        </w:rPr>
        <w:t>- Potvrda o radnom iskustvu u struci</w:t>
      </w:r>
    </w:p>
    <w:p w:rsidR="003E3C51" w:rsidRPr="00337BD7" w:rsidRDefault="003E3C51" w:rsidP="003E3C51">
      <w:pPr>
        <w:rPr>
          <w:rFonts w:ascii="Tahoma" w:hAnsi="Tahoma" w:cs="Tahoma"/>
          <w:sz w:val="20"/>
          <w:lang w:val="hr-HR"/>
        </w:rPr>
      </w:pPr>
      <w:r w:rsidRPr="00337BD7">
        <w:rPr>
          <w:rFonts w:ascii="Tahoma" w:hAnsi="Tahoma" w:cs="Tahoma"/>
          <w:sz w:val="20"/>
          <w:lang w:val="hr-HR"/>
        </w:rPr>
        <w:t>- Uvjerenje o državljanstvu</w:t>
      </w:r>
    </w:p>
    <w:p w:rsidR="003E3C51" w:rsidRPr="00337BD7" w:rsidRDefault="003E3C51" w:rsidP="003E3C51">
      <w:pPr>
        <w:jc w:val="both"/>
        <w:rPr>
          <w:rFonts w:ascii="Tahoma" w:hAnsi="Tahoma" w:cs="Tahoma"/>
          <w:sz w:val="20"/>
          <w:lang w:val="hr-HR"/>
        </w:rPr>
      </w:pPr>
      <w:r w:rsidRPr="00337BD7">
        <w:rPr>
          <w:rFonts w:ascii="Tahoma" w:hAnsi="Tahoma" w:cs="Tahoma"/>
          <w:sz w:val="20"/>
          <w:lang w:val="hr-HR"/>
        </w:rPr>
        <w:t>- CIPS prijava</w:t>
      </w:r>
    </w:p>
    <w:p w:rsidR="003E3C51" w:rsidRPr="00337BD7" w:rsidRDefault="003E3C51" w:rsidP="003E3C51">
      <w:pPr>
        <w:jc w:val="both"/>
        <w:rPr>
          <w:rFonts w:ascii="Tahoma" w:hAnsi="Tahoma" w:cs="Tahoma"/>
          <w:sz w:val="20"/>
          <w:lang w:val="hr-HR"/>
        </w:rPr>
      </w:pPr>
    </w:p>
    <w:p w:rsidR="00337BD7" w:rsidRDefault="00337BD7" w:rsidP="00BA2E17">
      <w:pPr>
        <w:jc w:val="both"/>
        <w:rPr>
          <w:rFonts w:ascii="Tahoma" w:hAnsi="Tahoma" w:cs="Tahoma"/>
          <w:b/>
          <w:bCs/>
          <w:sz w:val="20"/>
          <w:lang w:val="hr-HR"/>
        </w:rPr>
      </w:pPr>
    </w:p>
    <w:p w:rsidR="00BA2E17" w:rsidRPr="00337BD7" w:rsidRDefault="00BA2E17" w:rsidP="00BA2E17">
      <w:pPr>
        <w:jc w:val="both"/>
        <w:rPr>
          <w:rFonts w:ascii="Tahoma" w:hAnsi="Tahoma" w:cs="Tahoma"/>
          <w:b/>
          <w:bCs/>
          <w:sz w:val="20"/>
          <w:lang w:val="hr-HR" w:eastAsia="bs-Latn-BA"/>
        </w:rPr>
      </w:pPr>
      <w:r w:rsidRPr="00337BD7">
        <w:rPr>
          <w:rFonts w:ascii="Tahoma" w:hAnsi="Tahoma" w:cs="Tahoma"/>
          <w:b/>
          <w:bCs/>
          <w:sz w:val="20"/>
          <w:lang w:val="hr-HR"/>
        </w:rPr>
        <w:t>Dodatna dokumentacija:</w:t>
      </w:r>
    </w:p>
    <w:p w:rsidR="00BA2E17" w:rsidRPr="00337BD7" w:rsidRDefault="00BA2E17" w:rsidP="00BA2E17">
      <w:pPr>
        <w:pStyle w:val="NormalWeb"/>
        <w:shd w:val="clear" w:color="auto" w:fill="FFFFFF"/>
        <w:spacing w:before="0" w:beforeAutospacing="0" w:after="0" w:afterAutospacing="0"/>
        <w:jc w:val="both"/>
        <w:rPr>
          <w:rFonts w:ascii="Tahoma" w:hAnsi="Tahoma" w:cs="Tahoma"/>
          <w:sz w:val="20"/>
          <w:szCs w:val="20"/>
        </w:rPr>
      </w:pPr>
      <w:r w:rsidRPr="00337BD7">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BA2E17" w:rsidRPr="00337BD7" w:rsidRDefault="00BA2E17" w:rsidP="00BA2E17">
      <w:pPr>
        <w:jc w:val="both"/>
        <w:rPr>
          <w:rFonts w:ascii="Tahoma" w:hAnsi="Tahoma" w:cs="Tahoma"/>
          <w:sz w:val="20"/>
          <w:lang w:val="hr-HR"/>
        </w:rPr>
      </w:pPr>
      <w:r w:rsidRPr="00337BD7">
        <w:rPr>
          <w:rFonts w:ascii="Tahoma" w:hAnsi="Tahoma" w:cs="Tahoma"/>
          <w:sz w:val="20"/>
          <w:lang w:val="bs-Latn-BA"/>
        </w:rPr>
        <w:t>- Uvjerenje o statusu nezaposlenog lica izdato od nadležnog organa za vođenje evidencije o nezaposlenim licima, ne starije od 15 dana od dana izdavanja</w:t>
      </w:r>
    </w:p>
    <w:p w:rsidR="00BA2E17" w:rsidRPr="00337BD7" w:rsidRDefault="00BA2E17" w:rsidP="00BA2E17">
      <w:pPr>
        <w:pStyle w:val="NormalWeb"/>
        <w:shd w:val="clear" w:color="auto" w:fill="FFFFFF"/>
        <w:spacing w:before="0" w:beforeAutospacing="0" w:after="375" w:afterAutospacing="0"/>
        <w:jc w:val="both"/>
        <w:rPr>
          <w:rFonts w:ascii="Tahoma" w:hAnsi="Tahoma" w:cs="Tahoma"/>
          <w:sz w:val="20"/>
          <w:szCs w:val="20"/>
        </w:rPr>
      </w:pPr>
      <w:r w:rsidRPr="00337BD7">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w:t>
      </w:r>
    </w:p>
    <w:p w:rsidR="00BA2E17" w:rsidRPr="00337BD7" w:rsidRDefault="00BA2E17" w:rsidP="00BA2E17">
      <w:pPr>
        <w:pStyle w:val="NormalWeb"/>
        <w:shd w:val="clear" w:color="auto" w:fill="FFFFFF"/>
        <w:spacing w:before="0" w:beforeAutospacing="0" w:after="0" w:afterAutospacing="0"/>
        <w:jc w:val="both"/>
        <w:rPr>
          <w:rFonts w:ascii="Tahoma" w:hAnsi="Tahoma" w:cs="Tahoma"/>
          <w:sz w:val="20"/>
          <w:szCs w:val="20"/>
        </w:rPr>
      </w:pPr>
      <w:r w:rsidRPr="00337BD7">
        <w:rPr>
          <w:rFonts w:ascii="Tahoma" w:hAnsi="Tahoma" w:cs="Tahoma"/>
          <w:sz w:val="20"/>
          <w:szCs w:val="20"/>
        </w:rPr>
        <w:t>Prednost pri zapošljavanju pod jednakim uvjetima kandidat ostvaruje, samo ukoliko pored opštih i posebnih uslova javnog oglasa, ispunjava i sljedeće:</w:t>
      </w:r>
    </w:p>
    <w:p w:rsidR="00BA2E17" w:rsidRPr="00337BD7" w:rsidRDefault="00BA2E17" w:rsidP="00BA2E17">
      <w:pPr>
        <w:pStyle w:val="NormalWeb"/>
        <w:shd w:val="clear" w:color="auto" w:fill="FFFFFF"/>
        <w:spacing w:before="0" w:beforeAutospacing="0" w:after="0" w:afterAutospacing="0"/>
        <w:jc w:val="both"/>
        <w:rPr>
          <w:rFonts w:ascii="Tahoma" w:hAnsi="Tahoma" w:cs="Tahoma"/>
          <w:sz w:val="20"/>
          <w:szCs w:val="20"/>
        </w:rPr>
      </w:pPr>
      <w:r w:rsidRPr="00337BD7">
        <w:rPr>
          <w:rFonts w:ascii="Tahoma" w:hAnsi="Tahoma" w:cs="Tahoma"/>
          <w:sz w:val="20"/>
          <w:szCs w:val="20"/>
        </w:rPr>
        <w:t>– da je nezaposleno lice i</w:t>
      </w:r>
    </w:p>
    <w:p w:rsidR="00BA2E17" w:rsidRPr="00337BD7" w:rsidRDefault="00BA2E17" w:rsidP="00BA2E17">
      <w:pPr>
        <w:jc w:val="both"/>
        <w:rPr>
          <w:rFonts w:ascii="Tahoma" w:hAnsi="Tahoma" w:cs="Tahoma"/>
          <w:sz w:val="20"/>
          <w:lang w:val="bs-Latn-BA"/>
        </w:rPr>
      </w:pPr>
      <w:r w:rsidRPr="00337BD7">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BA2E17" w:rsidRPr="00337BD7" w:rsidRDefault="00BA2E17" w:rsidP="00BA2E17">
      <w:pPr>
        <w:jc w:val="both"/>
        <w:rPr>
          <w:rFonts w:ascii="Tahoma" w:hAnsi="Tahoma" w:cs="Tahoma"/>
          <w:b/>
          <w:sz w:val="20"/>
          <w:lang w:val="bs-Latn-BA"/>
        </w:rPr>
      </w:pPr>
    </w:p>
    <w:p w:rsidR="00BA2E17" w:rsidRPr="00337BD7" w:rsidRDefault="00BA2E17" w:rsidP="00BA2E17">
      <w:pPr>
        <w:tabs>
          <w:tab w:val="left" w:pos="4096"/>
        </w:tabs>
        <w:jc w:val="both"/>
        <w:rPr>
          <w:rFonts w:ascii="Tahoma" w:hAnsi="Tahoma" w:cs="Tahoma"/>
          <w:sz w:val="20"/>
          <w:lang w:val="bs-Latn-BA"/>
        </w:rPr>
      </w:pPr>
    </w:p>
    <w:p w:rsidR="00337BD7" w:rsidRDefault="00337BD7" w:rsidP="00191486">
      <w:pPr>
        <w:tabs>
          <w:tab w:val="left" w:pos="4096"/>
        </w:tabs>
        <w:jc w:val="both"/>
        <w:rPr>
          <w:rFonts w:ascii="Tahoma" w:hAnsi="Tahoma" w:cs="Tahoma"/>
          <w:sz w:val="20"/>
          <w:lang w:val="hr-HR"/>
        </w:rPr>
      </w:pPr>
    </w:p>
    <w:p w:rsidR="00337BD7" w:rsidRDefault="00337BD7" w:rsidP="00191486">
      <w:pPr>
        <w:tabs>
          <w:tab w:val="left" w:pos="4096"/>
        </w:tabs>
        <w:jc w:val="both"/>
        <w:rPr>
          <w:rFonts w:ascii="Tahoma" w:hAnsi="Tahoma" w:cs="Tahoma"/>
          <w:sz w:val="20"/>
          <w:lang w:val="hr-HR"/>
        </w:rPr>
      </w:pPr>
    </w:p>
    <w:p w:rsidR="00337BD7" w:rsidRDefault="00337BD7" w:rsidP="00191486">
      <w:pPr>
        <w:tabs>
          <w:tab w:val="left" w:pos="4096"/>
        </w:tabs>
        <w:jc w:val="both"/>
        <w:rPr>
          <w:rFonts w:ascii="Tahoma" w:hAnsi="Tahoma" w:cs="Tahoma"/>
          <w:sz w:val="20"/>
          <w:lang w:val="hr-HR"/>
        </w:rPr>
      </w:pPr>
    </w:p>
    <w:p w:rsidR="00337BD7" w:rsidRDefault="00337BD7" w:rsidP="00191486">
      <w:pPr>
        <w:tabs>
          <w:tab w:val="left" w:pos="4096"/>
        </w:tabs>
        <w:jc w:val="both"/>
        <w:rPr>
          <w:rFonts w:ascii="Tahoma" w:hAnsi="Tahoma" w:cs="Tahoma"/>
          <w:sz w:val="20"/>
          <w:lang w:val="hr-HR"/>
        </w:rPr>
      </w:pPr>
    </w:p>
    <w:p w:rsidR="00337BD7" w:rsidRDefault="00337BD7" w:rsidP="00191486">
      <w:pPr>
        <w:tabs>
          <w:tab w:val="left" w:pos="4096"/>
        </w:tabs>
        <w:jc w:val="both"/>
        <w:rPr>
          <w:rFonts w:ascii="Tahoma" w:hAnsi="Tahoma" w:cs="Tahoma"/>
          <w:sz w:val="20"/>
          <w:lang w:val="hr-HR"/>
        </w:rPr>
      </w:pPr>
    </w:p>
    <w:p w:rsidR="00BA2E17" w:rsidRPr="00337BD7" w:rsidRDefault="00BA2E17" w:rsidP="00191486">
      <w:pPr>
        <w:tabs>
          <w:tab w:val="left" w:pos="4096"/>
        </w:tabs>
        <w:jc w:val="both"/>
        <w:rPr>
          <w:rFonts w:ascii="Tahoma" w:hAnsi="Tahoma" w:cs="Tahoma"/>
          <w:sz w:val="20"/>
          <w:lang w:val="hr-HR"/>
        </w:rPr>
      </w:pPr>
      <w:r w:rsidRPr="00337BD7">
        <w:rPr>
          <w:rFonts w:ascii="Tahoma" w:hAnsi="Tahoma" w:cs="Tahoma"/>
          <w:sz w:val="20"/>
          <w:lang w:val="hr-HR"/>
        </w:rPr>
        <w:t xml:space="preserve">Prijave na Oglas dostaviti na adresu:            </w:t>
      </w:r>
      <w:r w:rsidRPr="00337BD7">
        <w:rPr>
          <w:rFonts w:ascii="Tahoma" w:hAnsi="Tahoma" w:cs="Tahoma"/>
          <w:sz w:val="20"/>
          <w:lang w:val="hr-HR"/>
        </w:rPr>
        <w:tab/>
        <w:t xml:space="preserve">            </w:t>
      </w:r>
    </w:p>
    <w:p w:rsidR="00BA2E17" w:rsidRPr="00337BD7" w:rsidRDefault="00BA2E17" w:rsidP="00BA2E17">
      <w:pPr>
        <w:ind w:right="142"/>
        <w:jc w:val="center"/>
        <w:rPr>
          <w:rFonts w:ascii="Tahoma" w:hAnsi="Tahoma" w:cs="Tahoma"/>
          <w:b/>
          <w:sz w:val="20"/>
          <w:lang w:val="hr-HR"/>
        </w:rPr>
      </w:pPr>
      <w:r w:rsidRPr="00337BD7">
        <w:rPr>
          <w:rFonts w:ascii="Tahoma" w:hAnsi="Tahoma" w:cs="Tahoma"/>
          <w:b/>
          <w:sz w:val="20"/>
          <w:lang w:val="hr-HR"/>
        </w:rPr>
        <w:t>Klinički centar</w:t>
      </w:r>
    </w:p>
    <w:p w:rsidR="00BA2E17" w:rsidRPr="00337BD7" w:rsidRDefault="00BA2E17" w:rsidP="00BA2E17">
      <w:pPr>
        <w:ind w:right="142"/>
        <w:jc w:val="center"/>
        <w:rPr>
          <w:rFonts w:ascii="Tahoma" w:hAnsi="Tahoma" w:cs="Tahoma"/>
          <w:b/>
          <w:sz w:val="20"/>
          <w:lang w:val="hr-HR"/>
        </w:rPr>
      </w:pPr>
      <w:r w:rsidRPr="00337BD7">
        <w:rPr>
          <w:rFonts w:ascii="Tahoma" w:hAnsi="Tahoma" w:cs="Tahoma"/>
          <w:b/>
          <w:sz w:val="20"/>
          <w:lang w:val="hr-HR"/>
        </w:rPr>
        <w:t>Univerziteta u Sarajevu</w:t>
      </w:r>
    </w:p>
    <w:p w:rsidR="00BA2E17" w:rsidRPr="00337BD7" w:rsidRDefault="00BA2E17" w:rsidP="00BA2E17">
      <w:pPr>
        <w:ind w:right="142"/>
        <w:jc w:val="center"/>
        <w:rPr>
          <w:rFonts w:ascii="Tahoma" w:hAnsi="Tahoma" w:cs="Tahoma"/>
          <w:b/>
          <w:sz w:val="20"/>
          <w:lang w:val="hr-HR"/>
        </w:rPr>
      </w:pPr>
      <w:r w:rsidRPr="00337BD7">
        <w:rPr>
          <w:rFonts w:ascii="Tahoma" w:hAnsi="Tahoma" w:cs="Tahoma"/>
          <w:b/>
          <w:sz w:val="20"/>
          <w:lang w:val="hr-HR"/>
        </w:rPr>
        <w:t>Bolnička br.25</w:t>
      </w:r>
    </w:p>
    <w:p w:rsidR="00BA2E17" w:rsidRPr="00337BD7" w:rsidRDefault="00BA2E17" w:rsidP="00BA2E17">
      <w:pPr>
        <w:ind w:right="142"/>
        <w:jc w:val="center"/>
        <w:rPr>
          <w:rFonts w:ascii="Tahoma" w:hAnsi="Tahoma" w:cs="Tahoma"/>
          <w:sz w:val="20"/>
          <w:lang w:val="hr-HR"/>
        </w:rPr>
      </w:pPr>
      <w:r w:rsidRPr="00337BD7">
        <w:rPr>
          <w:rFonts w:ascii="Tahoma" w:hAnsi="Tahoma" w:cs="Tahoma"/>
          <w:b/>
          <w:sz w:val="20"/>
          <w:lang w:val="hr-HR"/>
        </w:rPr>
        <w:t>Stručna nemedicinska disciplina (protokol)</w:t>
      </w:r>
    </w:p>
    <w:p w:rsidR="00BA2E17" w:rsidRPr="00337BD7" w:rsidRDefault="00BA2E17" w:rsidP="00BA2E17">
      <w:pPr>
        <w:ind w:right="142"/>
        <w:jc w:val="both"/>
        <w:rPr>
          <w:rFonts w:ascii="Tahoma" w:hAnsi="Tahoma" w:cs="Tahoma"/>
          <w:sz w:val="20"/>
          <w:lang w:val="hr-HR"/>
        </w:rPr>
      </w:pPr>
    </w:p>
    <w:p w:rsidR="00BA2E17" w:rsidRPr="00337BD7" w:rsidRDefault="00BA2E17" w:rsidP="00BA2E17">
      <w:pPr>
        <w:ind w:right="142"/>
        <w:jc w:val="both"/>
        <w:rPr>
          <w:rFonts w:ascii="Tahoma" w:hAnsi="Tahoma" w:cs="Tahoma"/>
          <w:sz w:val="20"/>
          <w:lang w:val="hr-HR"/>
        </w:rPr>
      </w:pPr>
      <w:r w:rsidRPr="00337BD7">
        <w:rPr>
          <w:rFonts w:ascii="Tahoma" w:hAnsi="Tahoma" w:cs="Tahoma"/>
          <w:sz w:val="20"/>
          <w:lang w:val="hr-HR"/>
        </w:rPr>
        <w:t>Obavezno naglasiti na koverti puni naziv pozicije na koju se aplicira. Ukoliko se aplicira na više pozicija, neophodno je navesti redne brojeve i nazive radnih mjesta na koji se odnosi prijava. Rok za podnošenje prijava na javni oglas je 8 dana računajući od dana njegove posljednje objave.</w:t>
      </w:r>
    </w:p>
    <w:p w:rsidR="00BA2E17" w:rsidRPr="00337BD7" w:rsidRDefault="00BA2E17" w:rsidP="00BA2E17">
      <w:pPr>
        <w:ind w:right="142"/>
        <w:jc w:val="both"/>
        <w:rPr>
          <w:rFonts w:ascii="Tahoma" w:hAnsi="Tahoma" w:cs="Tahoma"/>
          <w:b/>
          <w:bCs/>
          <w:sz w:val="20"/>
          <w:lang w:val="hr-HR"/>
        </w:rPr>
      </w:pPr>
    </w:p>
    <w:p w:rsidR="00BA2E17" w:rsidRPr="00337BD7" w:rsidRDefault="00BA2E17" w:rsidP="00BA2E17">
      <w:pPr>
        <w:ind w:right="142"/>
        <w:jc w:val="both"/>
        <w:rPr>
          <w:rFonts w:ascii="Tahoma" w:hAnsi="Tahoma" w:cs="Tahoma"/>
          <w:sz w:val="20"/>
          <w:lang w:val="hr-HR"/>
        </w:rPr>
      </w:pPr>
      <w:r w:rsidRPr="00337BD7">
        <w:rPr>
          <w:rFonts w:ascii="Tahoma" w:hAnsi="Tahoma" w:cs="Tahoma"/>
          <w:b/>
          <w:bCs/>
          <w:sz w:val="20"/>
          <w:lang w:val="hr-HR"/>
        </w:rPr>
        <w:t>Napomena:</w:t>
      </w:r>
      <w:r w:rsidRPr="00337BD7">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BA2E17" w:rsidRPr="00337BD7" w:rsidRDefault="00BA2E17" w:rsidP="00BA2E17">
      <w:pPr>
        <w:ind w:right="142"/>
        <w:jc w:val="both"/>
        <w:rPr>
          <w:rFonts w:ascii="Tahoma" w:hAnsi="Tahoma" w:cs="Tahoma"/>
          <w:sz w:val="20"/>
          <w:lang w:val="hr-HR"/>
        </w:rPr>
      </w:pPr>
      <w:r w:rsidRPr="00337BD7">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BA2E17" w:rsidRPr="00337BD7" w:rsidRDefault="00BA2E17" w:rsidP="00BA2E17">
      <w:pPr>
        <w:ind w:right="142"/>
        <w:jc w:val="both"/>
        <w:rPr>
          <w:rFonts w:ascii="Tahoma" w:hAnsi="Tahoma" w:cs="Tahoma"/>
          <w:sz w:val="20"/>
          <w:lang w:val="hr-HR"/>
        </w:rPr>
      </w:pPr>
      <w:r w:rsidRPr="00337BD7">
        <w:rPr>
          <w:rFonts w:ascii="Tahoma" w:hAnsi="Tahoma" w:cs="Tahoma"/>
          <w:sz w:val="20"/>
          <w:lang w:val="hr-HR"/>
        </w:rPr>
        <w:t xml:space="preserve">Nepotpune i neblagovremene prijave neće se razmatrati. </w:t>
      </w:r>
    </w:p>
    <w:p w:rsidR="00BA2E17" w:rsidRPr="00337BD7" w:rsidRDefault="00BA2E17" w:rsidP="00BA2E17">
      <w:pPr>
        <w:tabs>
          <w:tab w:val="left" w:pos="10490"/>
        </w:tabs>
        <w:ind w:right="142"/>
        <w:jc w:val="both"/>
        <w:rPr>
          <w:rFonts w:ascii="Tahoma" w:hAnsi="Tahoma" w:cs="Tahoma"/>
          <w:sz w:val="20"/>
          <w:lang w:val="hr-HR"/>
        </w:rPr>
      </w:pPr>
    </w:p>
    <w:p w:rsidR="00BA2E17" w:rsidRPr="00337BD7" w:rsidRDefault="00BA2E17" w:rsidP="00BA2E17">
      <w:pPr>
        <w:ind w:left="-426" w:right="-432"/>
        <w:rPr>
          <w:rFonts w:ascii="Tahoma" w:hAnsi="Tahoma" w:cs="Tahoma"/>
          <w:b/>
          <w:sz w:val="20"/>
          <w:lang w:val="hr-HR"/>
        </w:rPr>
      </w:pPr>
      <w:r w:rsidRPr="00337BD7">
        <w:rPr>
          <w:rFonts w:ascii="Tahoma" w:hAnsi="Tahoma" w:cs="Tahoma"/>
          <w:b/>
          <w:sz w:val="20"/>
          <w:lang w:val="hr-HR"/>
        </w:rPr>
        <w:t xml:space="preserve">                                                                                                      </w:t>
      </w:r>
      <w:r w:rsidRPr="00337BD7">
        <w:rPr>
          <w:rFonts w:ascii="Tahoma" w:hAnsi="Tahoma" w:cs="Tahoma"/>
          <w:b/>
          <w:sz w:val="20"/>
          <w:lang w:val="hr-HR"/>
        </w:rPr>
        <w:tab/>
      </w:r>
      <w:r w:rsidRPr="00337BD7">
        <w:rPr>
          <w:rFonts w:ascii="Tahoma" w:hAnsi="Tahoma" w:cs="Tahoma"/>
          <w:b/>
          <w:sz w:val="20"/>
          <w:lang w:val="hr-HR"/>
        </w:rPr>
        <w:tab/>
        <w:t xml:space="preserve">       GENERALNI DIREKTOR</w:t>
      </w:r>
    </w:p>
    <w:p w:rsidR="00BA2E17" w:rsidRPr="00337BD7" w:rsidRDefault="00BA2E17" w:rsidP="00BA2E17">
      <w:pPr>
        <w:ind w:left="-567"/>
        <w:rPr>
          <w:rFonts w:ascii="Tahoma" w:hAnsi="Tahoma" w:cs="Tahoma"/>
          <w:b/>
          <w:sz w:val="20"/>
          <w:lang w:val="bs-Latn-BA"/>
        </w:rPr>
      </w:pPr>
      <w:r w:rsidRPr="00337BD7">
        <w:rPr>
          <w:rFonts w:ascii="Tahoma" w:hAnsi="Tahoma" w:cs="Tahoma"/>
          <w:b/>
          <w:sz w:val="20"/>
          <w:lang w:val="hr-HR"/>
        </w:rPr>
        <w:tab/>
      </w:r>
      <w:r w:rsidRPr="00337BD7">
        <w:rPr>
          <w:rFonts w:ascii="Tahoma" w:hAnsi="Tahoma" w:cs="Tahoma"/>
          <w:b/>
          <w:sz w:val="20"/>
          <w:lang w:val="hr-HR"/>
        </w:rPr>
        <w:tab/>
      </w:r>
      <w:r w:rsidRPr="00337BD7">
        <w:rPr>
          <w:rFonts w:ascii="Tahoma" w:hAnsi="Tahoma" w:cs="Tahoma"/>
          <w:b/>
          <w:sz w:val="20"/>
          <w:lang w:val="hr-HR"/>
        </w:rPr>
        <w:tab/>
      </w:r>
      <w:r w:rsidRPr="00337BD7">
        <w:rPr>
          <w:rFonts w:ascii="Tahoma" w:hAnsi="Tahoma" w:cs="Tahoma"/>
          <w:b/>
          <w:sz w:val="20"/>
          <w:lang w:val="hr-HR"/>
        </w:rPr>
        <w:tab/>
      </w:r>
      <w:r w:rsidRPr="00337BD7">
        <w:rPr>
          <w:rFonts w:ascii="Tahoma" w:hAnsi="Tahoma" w:cs="Tahoma"/>
          <w:b/>
          <w:sz w:val="20"/>
          <w:lang w:val="hr-HR"/>
        </w:rPr>
        <w:tab/>
      </w:r>
      <w:r w:rsidRPr="00337BD7">
        <w:rPr>
          <w:rFonts w:ascii="Tahoma" w:hAnsi="Tahoma" w:cs="Tahoma"/>
          <w:b/>
          <w:sz w:val="20"/>
          <w:lang w:val="bs-Latn-BA"/>
        </w:rPr>
        <w:t xml:space="preserve">                         </w:t>
      </w:r>
    </w:p>
    <w:p w:rsidR="00F534EA" w:rsidRPr="00337BD7" w:rsidRDefault="00BA2E17" w:rsidP="00191486">
      <w:pPr>
        <w:ind w:left="-567"/>
        <w:rPr>
          <w:rFonts w:ascii="Tahoma" w:hAnsi="Tahoma" w:cs="Tahoma"/>
          <w:b/>
          <w:sz w:val="20"/>
          <w:lang w:val="bs-Latn-BA"/>
        </w:rPr>
      </w:pPr>
      <w:r w:rsidRPr="00337BD7">
        <w:rPr>
          <w:rFonts w:ascii="Tahoma" w:hAnsi="Tahoma" w:cs="Tahoma"/>
          <w:b/>
          <w:sz w:val="20"/>
          <w:lang w:val="bs-Latn-BA"/>
        </w:rPr>
        <w:t xml:space="preserve">                                                                                                   </w:t>
      </w:r>
      <w:r w:rsidRPr="00337BD7">
        <w:rPr>
          <w:rFonts w:ascii="Tahoma" w:hAnsi="Tahoma" w:cs="Tahoma"/>
          <w:b/>
          <w:sz w:val="20"/>
          <w:lang w:val="bs-Latn-BA"/>
        </w:rPr>
        <w:tab/>
      </w:r>
      <w:r w:rsidRPr="00337BD7">
        <w:rPr>
          <w:rFonts w:ascii="Tahoma" w:hAnsi="Tahoma" w:cs="Tahoma"/>
          <w:b/>
          <w:sz w:val="20"/>
          <w:lang w:val="bs-Latn-BA"/>
        </w:rPr>
        <w:tab/>
        <w:t xml:space="preserve"> Prim.doc.dr.sc.med. Alen Pilav </w:t>
      </w:r>
    </w:p>
    <w:sectPr w:rsidR="00F534EA" w:rsidRPr="00337BD7" w:rsidSect="002F3D66">
      <w:footerReference w:type="default" r:id="rId9"/>
      <w:pgSz w:w="11907" w:h="16840" w:code="9"/>
      <w:pgMar w:top="567" w:right="851" w:bottom="42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D12" w:rsidRDefault="00B62D12" w:rsidP="00F050E6">
      <w:r>
        <w:separator/>
      </w:r>
    </w:p>
  </w:endnote>
  <w:endnote w:type="continuationSeparator" w:id="0">
    <w:p w:rsidR="00B62D12" w:rsidRDefault="00B62D12"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155596"/>
      <w:docPartObj>
        <w:docPartGallery w:val="Page Numbers (Bottom of Page)"/>
        <w:docPartUnique/>
      </w:docPartObj>
    </w:sdtPr>
    <w:sdtEndPr>
      <w:rPr>
        <w:noProof/>
      </w:rPr>
    </w:sdtEndPr>
    <w:sdtContent>
      <w:p w:rsidR="007B0113" w:rsidRDefault="007B0113">
        <w:pPr>
          <w:pStyle w:val="Footer"/>
          <w:jc w:val="center"/>
        </w:pPr>
        <w:r>
          <w:fldChar w:fldCharType="begin"/>
        </w:r>
        <w:r>
          <w:instrText xml:space="preserve"> PAGE   \* MERGEFORMAT </w:instrText>
        </w:r>
        <w:r>
          <w:fldChar w:fldCharType="separate"/>
        </w:r>
        <w:r w:rsidR="00F13D6C">
          <w:rPr>
            <w:noProof/>
          </w:rPr>
          <w:t>3</w:t>
        </w:r>
        <w:r>
          <w:rPr>
            <w:noProof/>
          </w:rPr>
          <w:fldChar w:fldCharType="end"/>
        </w:r>
      </w:p>
    </w:sdtContent>
  </w:sdt>
  <w:p w:rsidR="007B0113" w:rsidRDefault="007B0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D12" w:rsidRDefault="00B62D12" w:rsidP="00F050E6">
      <w:r>
        <w:separator/>
      </w:r>
    </w:p>
  </w:footnote>
  <w:footnote w:type="continuationSeparator" w:id="0">
    <w:p w:rsidR="00B62D12" w:rsidRDefault="00B62D12"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D2336BD"/>
    <w:multiLevelType w:val="hybridMultilevel"/>
    <w:tmpl w:val="668ED01A"/>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78AB"/>
    <w:multiLevelType w:val="hybridMultilevel"/>
    <w:tmpl w:val="8A460634"/>
    <w:lvl w:ilvl="0" w:tplc="A9165A6E">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3472673"/>
    <w:multiLevelType w:val="hybridMultilevel"/>
    <w:tmpl w:val="D5D6068C"/>
    <w:lvl w:ilvl="0" w:tplc="F126CF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0528B"/>
    <w:multiLevelType w:val="hybridMultilevel"/>
    <w:tmpl w:val="EC6A273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35542803"/>
    <w:multiLevelType w:val="hybridMultilevel"/>
    <w:tmpl w:val="713C79F4"/>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F17B6"/>
    <w:multiLevelType w:val="hybridMultilevel"/>
    <w:tmpl w:val="9EA47C18"/>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42085E5E"/>
    <w:multiLevelType w:val="hybridMultilevel"/>
    <w:tmpl w:val="FAA4FA9E"/>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11"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795906743">
    <w:abstractNumId w:val="11"/>
  </w:num>
  <w:num w:numId="2" w16cid:durableId="1306274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4618453">
    <w:abstractNumId w:val="3"/>
  </w:num>
  <w:num w:numId="4" w16cid:durableId="51394035">
    <w:abstractNumId w:val="8"/>
  </w:num>
  <w:num w:numId="5" w16cid:durableId="550463728">
    <w:abstractNumId w:val="5"/>
  </w:num>
  <w:num w:numId="6" w16cid:durableId="1621301271">
    <w:abstractNumId w:val="0"/>
  </w:num>
  <w:num w:numId="7" w16cid:durableId="1158158486">
    <w:abstractNumId w:val="1"/>
  </w:num>
  <w:num w:numId="8" w16cid:durableId="684480196">
    <w:abstractNumId w:val="10"/>
  </w:num>
  <w:num w:numId="9" w16cid:durableId="12553627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7008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4014854">
    <w:abstractNumId w:val="4"/>
  </w:num>
  <w:num w:numId="12" w16cid:durableId="814107006">
    <w:abstractNumId w:val="7"/>
  </w:num>
  <w:num w:numId="13" w16cid:durableId="127598727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2CAE"/>
    <w:rsid w:val="00006572"/>
    <w:rsid w:val="00011365"/>
    <w:rsid w:val="00026666"/>
    <w:rsid w:val="00034358"/>
    <w:rsid w:val="000462C8"/>
    <w:rsid w:val="00046FA2"/>
    <w:rsid w:val="00056A13"/>
    <w:rsid w:val="00060D52"/>
    <w:rsid w:val="00075FB8"/>
    <w:rsid w:val="00083C00"/>
    <w:rsid w:val="00084ECB"/>
    <w:rsid w:val="000919AF"/>
    <w:rsid w:val="000A0BE8"/>
    <w:rsid w:val="000B7BDE"/>
    <w:rsid w:val="000C31B9"/>
    <w:rsid w:val="000C5CD4"/>
    <w:rsid w:val="000C6F05"/>
    <w:rsid w:val="000D31C3"/>
    <w:rsid w:val="000D4267"/>
    <w:rsid w:val="000D542E"/>
    <w:rsid w:val="000D7DB8"/>
    <w:rsid w:val="000E269F"/>
    <w:rsid w:val="000E627B"/>
    <w:rsid w:val="000E71BF"/>
    <w:rsid w:val="000E74D2"/>
    <w:rsid w:val="000E7918"/>
    <w:rsid w:val="0011094D"/>
    <w:rsid w:val="00122C48"/>
    <w:rsid w:val="00123B21"/>
    <w:rsid w:val="001263D3"/>
    <w:rsid w:val="0014479F"/>
    <w:rsid w:val="00161D54"/>
    <w:rsid w:val="00166F1C"/>
    <w:rsid w:val="001676A6"/>
    <w:rsid w:val="00170C44"/>
    <w:rsid w:val="001842F9"/>
    <w:rsid w:val="00191486"/>
    <w:rsid w:val="00191F04"/>
    <w:rsid w:val="00193A69"/>
    <w:rsid w:val="00193FD1"/>
    <w:rsid w:val="001A0C20"/>
    <w:rsid w:val="001A3703"/>
    <w:rsid w:val="001A422A"/>
    <w:rsid w:val="001B66BD"/>
    <w:rsid w:val="001C086E"/>
    <w:rsid w:val="001C0AAB"/>
    <w:rsid w:val="001D45A5"/>
    <w:rsid w:val="001E43A6"/>
    <w:rsid w:val="001F1972"/>
    <w:rsid w:val="001F5404"/>
    <w:rsid w:val="002058F9"/>
    <w:rsid w:val="002118B6"/>
    <w:rsid w:val="0021403C"/>
    <w:rsid w:val="00222D65"/>
    <w:rsid w:val="002266D9"/>
    <w:rsid w:val="002315AC"/>
    <w:rsid w:val="00240BB3"/>
    <w:rsid w:val="00241CF1"/>
    <w:rsid w:val="00241F74"/>
    <w:rsid w:val="00245EAE"/>
    <w:rsid w:val="00250353"/>
    <w:rsid w:val="002536C8"/>
    <w:rsid w:val="00255E92"/>
    <w:rsid w:val="00261562"/>
    <w:rsid w:val="002633B9"/>
    <w:rsid w:val="00271604"/>
    <w:rsid w:val="002743F3"/>
    <w:rsid w:val="00275193"/>
    <w:rsid w:val="00283128"/>
    <w:rsid w:val="00285900"/>
    <w:rsid w:val="002A2AD8"/>
    <w:rsid w:val="002A67B6"/>
    <w:rsid w:val="002B52A7"/>
    <w:rsid w:val="002C003B"/>
    <w:rsid w:val="002C15CC"/>
    <w:rsid w:val="002C2804"/>
    <w:rsid w:val="002C478B"/>
    <w:rsid w:val="002D0A82"/>
    <w:rsid w:val="002E5710"/>
    <w:rsid w:val="002E7DA5"/>
    <w:rsid w:val="002F2AC5"/>
    <w:rsid w:val="002F3759"/>
    <w:rsid w:val="002F3D66"/>
    <w:rsid w:val="002F5E15"/>
    <w:rsid w:val="00303CEF"/>
    <w:rsid w:val="00313210"/>
    <w:rsid w:val="00314F4C"/>
    <w:rsid w:val="003232D9"/>
    <w:rsid w:val="0032687F"/>
    <w:rsid w:val="00330F6F"/>
    <w:rsid w:val="00337BD7"/>
    <w:rsid w:val="00340C1D"/>
    <w:rsid w:val="00344A21"/>
    <w:rsid w:val="00347C24"/>
    <w:rsid w:val="003570AA"/>
    <w:rsid w:val="00365FC3"/>
    <w:rsid w:val="0036611B"/>
    <w:rsid w:val="003705BB"/>
    <w:rsid w:val="00370622"/>
    <w:rsid w:val="00376F87"/>
    <w:rsid w:val="00381C26"/>
    <w:rsid w:val="003909AA"/>
    <w:rsid w:val="003920C7"/>
    <w:rsid w:val="003A2A2F"/>
    <w:rsid w:val="003A54E2"/>
    <w:rsid w:val="003C44C0"/>
    <w:rsid w:val="003C4A49"/>
    <w:rsid w:val="003D149C"/>
    <w:rsid w:val="003D2552"/>
    <w:rsid w:val="003E3C51"/>
    <w:rsid w:val="003F43EC"/>
    <w:rsid w:val="0040073D"/>
    <w:rsid w:val="004013AD"/>
    <w:rsid w:val="00401550"/>
    <w:rsid w:val="00402557"/>
    <w:rsid w:val="00402618"/>
    <w:rsid w:val="004064F0"/>
    <w:rsid w:val="00406DAF"/>
    <w:rsid w:val="004106AF"/>
    <w:rsid w:val="004108F2"/>
    <w:rsid w:val="00411F13"/>
    <w:rsid w:val="00412125"/>
    <w:rsid w:val="00412B80"/>
    <w:rsid w:val="00421471"/>
    <w:rsid w:val="0042529C"/>
    <w:rsid w:val="00437A8B"/>
    <w:rsid w:val="00441E15"/>
    <w:rsid w:val="004435BF"/>
    <w:rsid w:val="004439B9"/>
    <w:rsid w:val="00445727"/>
    <w:rsid w:val="00450AFC"/>
    <w:rsid w:val="0047463B"/>
    <w:rsid w:val="00484951"/>
    <w:rsid w:val="004A3EF7"/>
    <w:rsid w:val="004A458B"/>
    <w:rsid w:val="004B1CA0"/>
    <w:rsid w:val="004C2934"/>
    <w:rsid w:val="004C7315"/>
    <w:rsid w:val="004D0B7A"/>
    <w:rsid w:val="004E4CBD"/>
    <w:rsid w:val="00513E60"/>
    <w:rsid w:val="00514039"/>
    <w:rsid w:val="00515853"/>
    <w:rsid w:val="00520A84"/>
    <w:rsid w:val="00523FED"/>
    <w:rsid w:val="0052769C"/>
    <w:rsid w:val="005337E2"/>
    <w:rsid w:val="00533831"/>
    <w:rsid w:val="00533B5A"/>
    <w:rsid w:val="0053680C"/>
    <w:rsid w:val="0054639D"/>
    <w:rsid w:val="00552A09"/>
    <w:rsid w:val="00561A90"/>
    <w:rsid w:val="0056386F"/>
    <w:rsid w:val="005712C0"/>
    <w:rsid w:val="00572D03"/>
    <w:rsid w:val="00581878"/>
    <w:rsid w:val="00582712"/>
    <w:rsid w:val="00582E7F"/>
    <w:rsid w:val="00583E67"/>
    <w:rsid w:val="00593189"/>
    <w:rsid w:val="005966D2"/>
    <w:rsid w:val="005A07B4"/>
    <w:rsid w:val="005A2EFE"/>
    <w:rsid w:val="005A3736"/>
    <w:rsid w:val="005A4290"/>
    <w:rsid w:val="005A5AC4"/>
    <w:rsid w:val="005A77B0"/>
    <w:rsid w:val="005B2D8A"/>
    <w:rsid w:val="005B36B1"/>
    <w:rsid w:val="005D4183"/>
    <w:rsid w:val="005D41A6"/>
    <w:rsid w:val="005D759F"/>
    <w:rsid w:val="005D7E80"/>
    <w:rsid w:val="005E0B6E"/>
    <w:rsid w:val="006005CE"/>
    <w:rsid w:val="006055C8"/>
    <w:rsid w:val="006113FF"/>
    <w:rsid w:val="00612B80"/>
    <w:rsid w:val="0061644C"/>
    <w:rsid w:val="00620948"/>
    <w:rsid w:val="00625700"/>
    <w:rsid w:val="0062673C"/>
    <w:rsid w:val="006267A0"/>
    <w:rsid w:val="00642631"/>
    <w:rsid w:val="00652D49"/>
    <w:rsid w:val="00653C11"/>
    <w:rsid w:val="00660951"/>
    <w:rsid w:val="0066384C"/>
    <w:rsid w:val="00663B3B"/>
    <w:rsid w:val="00682552"/>
    <w:rsid w:val="00687CBE"/>
    <w:rsid w:val="006910DE"/>
    <w:rsid w:val="00691C37"/>
    <w:rsid w:val="00695600"/>
    <w:rsid w:val="00696726"/>
    <w:rsid w:val="006A0310"/>
    <w:rsid w:val="006A5187"/>
    <w:rsid w:val="006A6A2D"/>
    <w:rsid w:val="006B7326"/>
    <w:rsid w:val="006C46AF"/>
    <w:rsid w:val="006D6754"/>
    <w:rsid w:val="006D690A"/>
    <w:rsid w:val="006D71D1"/>
    <w:rsid w:val="006E272C"/>
    <w:rsid w:val="006F0144"/>
    <w:rsid w:val="006F1EDE"/>
    <w:rsid w:val="00713CB2"/>
    <w:rsid w:val="007154B2"/>
    <w:rsid w:val="00720A94"/>
    <w:rsid w:val="007224F4"/>
    <w:rsid w:val="00723C61"/>
    <w:rsid w:val="00724E7C"/>
    <w:rsid w:val="00730A6A"/>
    <w:rsid w:val="0073151A"/>
    <w:rsid w:val="007351A5"/>
    <w:rsid w:val="00742C04"/>
    <w:rsid w:val="00747348"/>
    <w:rsid w:val="00752690"/>
    <w:rsid w:val="00753D9B"/>
    <w:rsid w:val="00761065"/>
    <w:rsid w:val="00765F98"/>
    <w:rsid w:val="00774A77"/>
    <w:rsid w:val="00776CDB"/>
    <w:rsid w:val="007801A7"/>
    <w:rsid w:val="007870C4"/>
    <w:rsid w:val="00794E9F"/>
    <w:rsid w:val="007B0113"/>
    <w:rsid w:val="007B0E77"/>
    <w:rsid w:val="007E2EFE"/>
    <w:rsid w:val="007E470C"/>
    <w:rsid w:val="007E4B32"/>
    <w:rsid w:val="007E6993"/>
    <w:rsid w:val="007E7FE0"/>
    <w:rsid w:val="00815B60"/>
    <w:rsid w:val="0081739B"/>
    <w:rsid w:val="008223AD"/>
    <w:rsid w:val="0082750A"/>
    <w:rsid w:val="00830C65"/>
    <w:rsid w:val="008341DE"/>
    <w:rsid w:val="00835108"/>
    <w:rsid w:val="0083560B"/>
    <w:rsid w:val="00835752"/>
    <w:rsid w:val="00850F4D"/>
    <w:rsid w:val="008512F2"/>
    <w:rsid w:val="00851F01"/>
    <w:rsid w:val="008532F0"/>
    <w:rsid w:val="00855814"/>
    <w:rsid w:val="00861701"/>
    <w:rsid w:val="00870580"/>
    <w:rsid w:val="00870E17"/>
    <w:rsid w:val="00872000"/>
    <w:rsid w:val="008817C2"/>
    <w:rsid w:val="00882A15"/>
    <w:rsid w:val="00882A7D"/>
    <w:rsid w:val="00883744"/>
    <w:rsid w:val="00885F04"/>
    <w:rsid w:val="00886F16"/>
    <w:rsid w:val="00887C39"/>
    <w:rsid w:val="00892F3C"/>
    <w:rsid w:val="008A153A"/>
    <w:rsid w:val="008A5438"/>
    <w:rsid w:val="008A6427"/>
    <w:rsid w:val="008D6475"/>
    <w:rsid w:val="008D6948"/>
    <w:rsid w:val="008E2CA7"/>
    <w:rsid w:val="008E3CD0"/>
    <w:rsid w:val="008E7B77"/>
    <w:rsid w:val="008F0E33"/>
    <w:rsid w:val="008F4489"/>
    <w:rsid w:val="008F4C30"/>
    <w:rsid w:val="008F674C"/>
    <w:rsid w:val="008F7657"/>
    <w:rsid w:val="00911464"/>
    <w:rsid w:val="009119F7"/>
    <w:rsid w:val="00913ADB"/>
    <w:rsid w:val="00921C3D"/>
    <w:rsid w:val="0092436A"/>
    <w:rsid w:val="00924398"/>
    <w:rsid w:val="00926371"/>
    <w:rsid w:val="0092774C"/>
    <w:rsid w:val="00930411"/>
    <w:rsid w:val="00933FC4"/>
    <w:rsid w:val="00941B25"/>
    <w:rsid w:val="00944108"/>
    <w:rsid w:val="00946DF1"/>
    <w:rsid w:val="009556B2"/>
    <w:rsid w:val="00960B2C"/>
    <w:rsid w:val="009645FC"/>
    <w:rsid w:val="00964E60"/>
    <w:rsid w:val="00985A93"/>
    <w:rsid w:val="00986BC6"/>
    <w:rsid w:val="0099141B"/>
    <w:rsid w:val="00992714"/>
    <w:rsid w:val="0099415E"/>
    <w:rsid w:val="00997847"/>
    <w:rsid w:val="009A478A"/>
    <w:rsid w:val="009D3701"/>
    <w:rsid w:val="009D5CD4"/>
    <w:rsid w:val="009E4EF5"/>
    <w:rsid w:val="009E6815"/>
    <w:rsid w:val="009E77D5"/>
    <w:rsid w:val="009F25CC"/>
    <w:rsid w:val="00A20A01"/>
    <w:rsid w:val="00A25F61"/>
    <w:rsid w:val="00A32036"/>
    <w:rsid w:val="00A32475"/>
    <w:rsid w:val="00A33E0A"/>
    <w:rsid w:val="00A41A59"/>
    <w:rsid w:val="00A4739D"/>
    <w:rsid w:val="00A477FC"/>
    <w:rsid w:val="00A52D97"/>
    <w:rsid w:val="00A573BF"/>
    <w:rsid w:val="00A61566"/>
    <w:rsid w:val="00A61CE4"/>
    <w:rsid w:val="00A61E92"/>
    <w:rsid w:val="00A81FAB"/>
    <w:rsid w:val="00A8285E"/>
    <w:rsid w:val="00A82E56"/>
    <w:rsid w:val="00A93C69"/>
    <w:rsid w:val="00A96660"/>
    <w:rsid w:val="00AA303E"/>
    <w:rsid w:val="00AB2860"/>
    <w:rsid w:val="00AB2F0C"/>
    <w:rsid w:val="00AB3873"/>
    <w:rsid w:val="00AC1913"/>
    <w:rsid w:val="00AC22C9"/>
    <w:rsid w:val="00AC638B"/>
    <w:rsid w:val="00AD063E"/>
    <w:rsid w:val="00AE11D2"/>
    <w:rsid w:val="00AF01BE"/>
    <w:rsid w:val="00B028F6"/>
    <w:rsid w:val="00B04AAF"/>
    <w:rsid w:val="00B103ED"/>
    <w:rsid w:val="00B153F5"/>
    <w:rsid w:val="00B21E7E"/>
    <w:rsid w:val="00B25822"/>
    <w:rsid w:val="00B26A93"/>
    <w:rsid w:val="00B318E7"/>
    <w:rsid w:val="00B323FB"/>
    <w:rsid w:val="00B329BE"/>
    <w:rsid w:val="00B34254"/>
    <w:rsid w:val="00B40C5A"/>
    <w:rsid w:val="00B50493"/>
    <w:rsid w:val="00B514D4"/>
    <w:rsid w:val="00B551A4"/>
    <w:rsid w:val="00B5717D"/>
    <w:rsid w:val="00B60470"/>
    <w:rsid w:val="00B62D12"/>
    <w:rsid w:val="00B74FC0"/>
    <w:rsid w:val="00BA0553"/>
    <w:rsid w:val="00BA2E17"/>
    <w:rsid w:val="00BA6C68"/>
    <w:rsid w:val="00BC06A1"/>
    <w:rsid w:val="00BD26F1"/>
    <w:rsid w:val="00BD4F3A"/>
    <w:rsid w:val="00BD63DF"/>
    <w:rsid w:val="00BD6CA4"/>
    <w:rsid w:val="00BE09D2"/>
    <w:rsid w:val="00BE1133"/>
    <w:rsid w:val="00BE11BA"/>
    <w:rsid w:val="00BF1A94"/>
    <w:rsid w:val="00BF32B8"/>
    <w:rsid w:val="00BF5F34"/>
    <w:rsid w:val="00C14363"/>
    <w:rsid w:val="00C153CC"/>
    <w:rsid w:val="00C163EE"/>
    <w:rsid w:val="00C164D3"/>
    <w:rsid w:val="00C21F6C"/>
    <w:rsid w:val="00C249BB"/>
    <w:rsid w:val="00C34659"/>
    <w:rsid w:val="00C408CA"/>
    <w:rsid w:val="00C40913"/>
    <w:rsid w:val="00C42661"/>
    <w:rsid w:val="00C62B9C"/>
    <w:rsid w:val="00C728C6"/>
    <w:rsid w:val="00C76A57"/>
    <w:rsid w:val="00C820E8"/>
    <w:rsid w:val="00C821C8"/>
    <w:rsid w:val="00C83C14"/>
    <w:rsid w:val="00CB342A"/>
    <w:rsid w:val="00CB3D25"/>
    <w:rsid w:val="00CB4295"/>
    <w:rsid w:val="00CB5C56"/>
    <w:rsid w:val="00CC440C"/>
    <w:rsid w:val="00CD5994"/>
    <w:rsid w:val="00CD60E8"/>
    <w:rsid w:val="00CE19E1"/>
    <w:rsid w:val="00CE5001"/>
    <w:rsid w:val="00CE6C14"/>
    <w:rsid w:val="00CE6FF9"/>
    <w:rsid w:val="00CF0A5F"/>
    <w:rsid w:val="00CF1EF0"/>
    <w:rsid w:val="00CF7149"/>
    <w:rsid w:val="00D05033"/>
    <w:rsid w:val="00D06EC7"/>
    <w:rsid w:val="00D10D35"/>
    <w:rsid w:val="00D14C0D"/>
    <w:rsid w:val="00D2766A"/>
    <w:rsid w:val="00D3509A"/>
    <w:rsid w:val="00D470C7"/>
    <w:rsid w:val="00D47A47"/>
    <w:rsid w:val="00D564BB"/>
    <w:rsid w:val="00D574FE"/>
    <w:rsid w:val="00D70F2F"/>
    <w:rsid w:val="00D87543"/>
    <w:rsid w:val="00D87A9D"/>
    <w:rsid w:val="00D90E66"/>
    <w:rsid w:val="00D926D4"/>
    <w:rsid w:val="00DA04DF"/>
    <w:rsid w:val="00DA1FD7"/>
    <w:rsid w:val="00DA253E"/>
    <w:rsid w:val="00DA313F"/>
    <w:rsid w:val="00DB52CE"/>
    <w:rsid w:val="00DB60C6"/>
    <w:rsid w:val="00DC5E29"/>
    <w:rsid w:val="00DD4B0D"/>
    <w:rsid w:val="00DD4BE1"/>
    <w:rsid w:val="00DE2D14"/>
    <w:rsid w:val="00DE5669"/>
    <w:rsid w:val="00DF50AC"/>
    <w:rsid w:val="00DF7421"/>
    <w:rsid w:val="00E11FD3"/>
    <w:rsid w:val="00E15D97"/>
    <w:rsid w:val="00E20463"/>
    <w:rsid w:val="00E346B9"/>
    <w:rsid w:val="00E355A0"/>
    <w:rsid w:val="00E40C77"/>
    <w:rsid w:val="00E435F3"/>
    <w:rsid w:val="00E53A2E"/>
    <w:rsid w:val="00E54240"/>
    <w:rsid w:val="00E55C2A"/>
    <w:rsid w:val="00E624F2"/>
    <w:rsid w:val="00E635B1"/>
    <w:rsid w:val="00E670B0"/>
    <w:rsid w:val="00E7298E"/>
    <w:rsid w:val="00E8170B"/>
    <w:rsid w:val="00E845FC"/>
    <w:rsid w:val="00E85899"/>
    <w:rsid w:val="00E90780"/>
    <w:rsid w:val="00E97F88"/>
    <w:rsid w:val="00EA2F9B"/>
    <w:rsid w:val="00EA3017"/>
    <w:rsid w:val="00EB1AF6"/>
    <w:rsid w:val="00EB329E"/>
    <w:rsid w:val="00EB58F5"/>
    <w:rsid w:val="00EC30D2"/>
    <w:rsid w:val="00EC4C82"/>
    <w:rsid w:val="00ED0DD0"/>
    <w:rsid w:val="00ED30E9"/>
    <w:rsid w:val="00EE6D6B"/>
    <w:rsid w:val="00EF420B"/>
    <w:rsid w:val="00F02E67"/>
    <w:rsid w:val="00F050E6"/>
    <w:rsid w:val="00F13D6C"/>
    <w:rsid w:val="00F202FC"/>
    <w:rsid w:val="00F20602"/>
    <w:rsid w:val="00F23334"/>
    <w:rsid w:val="00F30E5B"/>
    <w:rsid w:val="00F34E0E"/>
    <w:rsid w:val="00F352D1"/>
    <w:rsid w:val="00F353CC"/>
    <w:rsid w:val="00F37B6E"/>
    <w:rsid w:val="00F41F69"/>
    <w:rsid w:val="00F457F9"/>
    <w:rsid w:val="00F534EA"/>
    <w:rsid w:val="00F55C54"/>
    <w:rsid w:val="00F55E64"/>
    <w:rsid w:val="00F5720B"/>
    <w:rsid w:val="00F66F09"/>
    <w:rsid w:val="00F67303"/>
    <w:rsid w:val="00F7035B"/>
    <w:rsid w:val="00F7678E"/>
    <w:rsid w:val="00F8624B"/>
    <w:rsid w:val="00F901A4"/>
    <w:rsid w:val="00F95DC6"/>
    <w:rsid w:val="00F976F7"/>
    <w:rsid w:val="00FA1DF1"/>
    <w:rsid w:val="00FA3C4F"/>
    <w:rsid w:val="00FA6648"/>
    <w:rsid w:val="00FA7C70"/>
    <w:rsid w:val="00FB300A"/>
    <w:rsid w:val="00FB7637"/>
    <w:rsid w:val="00FC3BE5"/>
    <w:rsid w:val="00FC78ED"/>
    <w:rsid w:val="00FD22FE"/>
    <w:rsid w:val="00FD34EE"/>
    <w:rsid w:val="00FD6427"/>
    <w:rsid w:val="00FD7CB8"/>
    <w:rsid w:val="00FE355D"/>
    <w:rsid w:val="00FE5536"/>
    <w:rsid w:val="00FF28E3"/>
    <w:rsid w:val="00FF54AB"/>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6D5D0"/>
  <w15:docId w15:val="{1BF0EDCA-1301-4914-B87D-15D2E773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unhideWhenUsed/>
    <w:rsid w:val="004106AF"/>
    <w:pPr>
      <w:spacing w:after="120" w:line="480" w:lineRule="auto"/>
    </w:pPr>
  </w:style>
  <w:style w:type="character" w:customStyle="1" w:styleId="BodyText2Char">
    <w:name w:val="Body Text 2 Char"/>
    <w:basedOn w:val="DefaultParagraphFont"/>
    <w:link w:val="BodyText2"/>
    <w:rsid w:val="004106AF"/>
    <w:rPr>
      <w:sz w:val="24"/>
      <w:lang w:val="en-US" w:eastAsia="en-US"/>
    </w:rPr>
  </w:style>
  <w:style w:type="paragraph" w:styleId="NormalWeb">
    <w:name w:val="Normal (Web)"/>
    <w:basedOn w:val="Normal"/>
    <w:uiPriority w:val="99"/>
    <w:semiHidden/>
    <w:unhideWhenUsed/>
    <w:rsid w:val="003C4A49"/>
    <w:pPr>
      <w:spacing w:before="100" w:beforeAutospacing="1" w:after="100" w:afterAutospacing="1"/>
    </w:pPr>
    <w:rPr>
      <w:szCs w:val="24"/>
      <w:lang w:val="bs-Latn-BA" w:eastAsia="bs-Latn-BA"/>
    </w:rPr>
  </w:style>
  <w:style w:type="paragraph" w:styleId="NoSpacing">
    <w:name w:val="No Spacing"/>
    <w:uiPriority w:val="1"/>
    <w:qFormat/>
    <w:rsid w:val="007870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869C3-A8D7-41AD-A909-41A00D9A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5</cp:revision>
  <cp:lastPrinted>2026-01-21T08:33:00Z</cp:lastPrinted>
  <dcterms:created xsi:type="dcterms:W3CDTF">2026-01-22T07:58:00Z</dcterms:created>
  <dcterms:modified xsi:type="dcterms:W3CDTF">2026-01-22T08:00:00Z</dcterms:modified>
</cp:coreProperties>
</file>